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B881D" w14:textId="77777777" w:rsidR="00455172" w:rsidRDefault="00455172" w:rsidP="008F3F8D">
      <w:pPr>
        <w:pStyle w:val="Header"/>
        <w:tabs>
          <w:tab w:val="right" w:pos="9639"/>
        </w:tabs>
        <w:rPr>
          <w:noProof w:val="0"/>
          <w:sz w:val="24"/>
        </w:rPr>
      </w:pPr>
      <w:bookmarkStart w:id="0" w:name="_GoBack"/>
      <w:bookmarkEnd w:id="0"/>
    </w:p>
    <w:p w14:paraId="4B9FC156" w14:textId="3CF69F82" w:rsidR="008F3F8D" w:rsidRPr="00762E74" w:rsidRDefault="008F3F8D" w:rsidP="008F3F8D">
      <w:pPr>
        <w:pStyle w:val="Header"/>
        <w:tabs>
          <w:tab w:val="right" w:pos="9639"/>
        </w:tabs>
        <w:rPr>
          <w:noProof w:val="0"/>
          <w:sz w:val="24"/>
        </w:rPr>
      </w:pPr>
      <w:r w:rsidRPr="00762E74">
        <w:rPr>
          <w:noProof w:val="0"/>
          <w:sz w:val="24"/>
        </w:rPr>
        <w:t xml:space="preserve">3GPP TSG-RAN WG4 Meeting </w:t>
      </w:r>
      <w:r w:rsidR="003F3EE6">
        <w:rPr>
          <w:noProof w:val="0"/>
          <w:sz w:val="24"/>
        </w:rPr>
        <w:t>#</w:t>
      </w:r>
      <w:r w:rsidR="002E4473">
        <w:rPr>
          <w:noProof w:val="0"/>
          <w:sz w:val="24"/>
        </w:rPr>
        <w:t>84bis</w:t>
      </w:r>
      <w:r w:rsidR="00762E74">
        <w:rPr>
          <w:noProof w:val="0"/>
          <w:sz w:val="24"/>
        </w:rPr>
        <w:tab/>
      </w:r>
      <w:r w:rsidR="00D476A6" w:rsidRPr="00762E74">
        <w:rPr>
          <w:noProof w:val="0"/>
          <w:sz w:val="24"/>
        </w:rPr>
        <w:t>R4-</w:t>
      </w:r>
      <w:r w:rsidR="00DB23EE">
        <w:rPr>
          <w:noProof w:val="0"/>
          <w:sz w:val="24"/>
        </w:rPr>
        <w:t>17</w:t>
      </w:r>
      <w:r w:rsidR="008955A0">
        <w:rPr>
          <w:noProof w:val="0"/>
          <w:sz w:val="24"/>
        </w:rPr>
        <w:t>11336</w:t>
      </w:r>
    </w:p>
    <w:p w14:paraId="4AC8E95E" w14:textId="29E195BC" w:rsidR="008F3F8D" w:rsidRPr="00762E74" w:rsidRDefault="002E4473" w:rsidP="008F3F8D">
      <w:pPr>
        <w:pStyle w:val="Header"/>
        <w:tabs>
          <w:tab w:val="right" w:pos="9639"/>
        </w:tabs>
        <w:rPr>
          <w:noProof w:val="0"/>
          <w:sz w:val="24"/>
        </w:rPr>
      </w:pPr>
      <w:r>
        <w:rPr>
          <w:noProof w:val="0"/>
          <w:sz w:val="24"/>
        </w:rPr>
        <w:t>Dubrovnik</w:t>
      </w:r>
      <w:r w:rsidR="003F3EE6">
        <w:rPr>
          <w:noProof w:val="0"/>
          <w:sz w:val="24"/>
        </w:rPr>
        <w:t xml:space="preserve">, </w:t>
      </w:r>
      <w:r>
        <w:rPr>
          <w:noProof w:val="0"/>
          <w:sz w:val="24"/>
        </w:rPr>
        <w:t>Croatia</w:t>
      </w:r>
      <w:r w:rsidR="004874FB" w:rsidRPr="00762E74">
        <w:rPr>
          <w:noProof w:val="0"/>
          <w:sz w:val="24"/>
        </w:rPr>
        <w:t xml:space="preserve">, </w:t>
      </w:r>
      <w:r>
        <w:rPr>
          <w:noProof w:val="0"/>
          <w:sz w:val="24"/>
        </w:rPr>
        <w:t>9</w:t>
      </w:r>
      <w:r w:rsidR="008F3F8D" w:rsidRPr="00762E74">
        <w:rPr>
          <w:noProof w:val="0"/>
          <w:sz w:val="24"/>
        </w:rPr>
        <w:t xml:space="preserve"> </w:t>
      </w:r>
      <w:r w:rsidR="00C14D4B" w:rsidRPr="00762E74">
        <w:rPr>
          <w:noProof w:val="0"/>
          <w:sz w:val="24"/>
        </w:rPr>
        <w:t>–</w:t>
      </w:r>
      <w:r w:rsidR="008F3F8D" w:rsidRPr="00762E74">
        <w:rPr>
          <w:rFonts w:hint="eastAsia"/>
          <w:noProof w:val="0"/>
          <w:sz w:val="24"/>
        </w:rPr>
        <w:t xml:space="preserve"> </w:t>
      </w:r>
      <w:r>
        <w:rPr>
          <w:noProof w:val="0"/>
          <w:sz w:val="24"/>
        </w:rPr>
        <w:t>13</w:t>
      </w:r>
      <w:r w:rsidR="00C14D4B" w:rsidRPr="00762E74">
        <w:rPr>
          <w:noProof w:val="0"/>
          <w:sz w:val="24"/>
        </w:rPr>
        <w:t xml:space="preserve"> </w:t>
      </w:r>
      <w:r>
        <w:rPr>
          <w:noProof w:val="0"/>
          <w:sz w:val="24"/>
        </w:rPr>
        <w:t>October</w:t>
      </w:r>
      <w:r w:rsidR="008F3F8D" w:rsidRPr="00762E74">
        <w:rPr>
          <w:noProof w:val="0"/>
          <w:sz w:val="24"/>
        </w:rPr>
        <w:t>, 2017</w:t>
      </w:r>
    </w:p>
    <w:p w14:paraId="18AD8EEC" w14:textId="77777777" w:rsidR="00DA16AB" w:rsidRPr="00762E74" w:rsidRDefault="00DA16AB" w:rsidP="00A45FE2">
      <w:pPr>
        <w:pStyle w:val="Header"/>
        <w:tabs>
          <w:tab w:val="right" w:pos="9639"/>
        </w:tabs>
        <w:rPr>
          <w:noProof w:val="0"/>
          <w:sz w:val="24"/>
        </w:rPr>
      </w:pPr>
    </w:p>
    <w:p w14:paraId="1298CF61" w14:textId="6B159C26" w:rsidR="00D4064C" w:rsidRDefault="00D4064C" w:rsidP="00CD4C7B">
      <w:pPr>
        <w:pStyle w:val="CRCoverPage"/>
        <w:tabs>
          <w:tab w:val="left" w:pos="1985"/>
        </w:tabs>
        <w:rPr>
          <w:rFonts w:cs="Arial"/>
          <w:b/>
          <w:bCs/>
          <w:sz w:val="24"/>
        </w:rPr>
      </w:pPr>
    </w:p>
    <w:p w14:paraId="37143B3E" w14:textId="77777777" w:rsidR="00E4221B" w:rsidRPr="00762E74" w:rsidRDefault="00E4221B" w:rsidP="00CD4C7B">
      <w:pPr>
        <w:pStyle w:val="CRCoverPage"/>
        <w:tabs>
          <w:tab w:val="left" w:pos="1985"/>
        </w:tabs>
        <w:rPr>
          <w:rFonts w:cs="Arial"/>
          <w:b/>
          <w:bCs/>
          <w:sz w:val="24"/>
        </w:rPr>
      </w:pPr>
    </w:p>
    <w:p w14:paraId="0B586C1F" w14:textId="38AC09D1" w:rsidR="00CD4C7B" w:rsidRPr="00867BC4" w:rsidRDefault="00CD4C7B" w:rsidP="00CD4C7B">
      <w:pPr>
        <w:pStyle w:val="CRCoverPage"/>
        <w:tabs>
          <w:tab w:val="left" w:pos="1985"/>
        </w:tabs>
        <w:rPr>
          <w:rFonts w:cs="Arial"/>
          <w:b/>
          <w:bCs/>
          <w:sz w:val="24"/>
          <w:lang w:eastAsia="ja-JP"/>
        </w:rPr>
      </w:pPr>
      <w:r w:rsidRPr="00762E74">
        <w:rPr>
          <w:rFonts w:cs="Arial"/>
          <w:b/>
          <w:bCs/>
          <w:sz w:val="24"/>
        </w:rPr>
        <w:t>Agenda item:</w:t>
      </w:r>
      <w:r w:rsidRPr="00762E74">
        <w:rPr>
          <w:rFonts w:cs="Arial"/>
          <w:b/>
          <w:bCs/>
          <w:sz w:val="24"/>
        </w:rPr>
        <w:tab/>
      </w:r>
      <w:r w:rsidR="009C0BD8">
        <w:rPr>
          <w:rFonts w:cs="Arial"/>
          <w:b/>
          <w:bCs/>
          <w:sz w:val="24"/>
        </w:rPr>
        <w:t>9</w:t>
      </w:r>
      <w:r w:rsidR="00417B33">
        <w:rPr>
          <w:rFonts w:cs="Arial"/>
          <w:b/>
          <w:bCs/>
          <w:sz w:val="24"/>
        </w:rPr>
        <w:t>.</w:t>
      </w:r>
      <w:r w:rsidR="002E4473">
        <w:rPr>
          <w:rFonts w:cs="Arial"/>
          <w:b/>
          <w:bCs/>
          <w:sz w:val="24"/>
        </w:rPr>
        <w:t>3</w:t>
      </w:r>
      <w:r w:rsidR="00417B33">
        <w:rPr>
          <w:rFonts w:cs="Arial"/>
          <w:b/>
          <w:bCs/>
          <w:sz w:val="24"/>
        </w:rPr>
        <w:t>.</w:t>
      </w:r>
      <w:r w:rsidR="00C96B5F">
        <w:rPr>
          <w:rFonts w:cs="Arial"/>
          <w:b/>
          <w:bCs/>
          <w:sz w:val="24"/>
        </w:rPr>
        <w:t>1.3</w:t>
      </w:r>
    </w:p>
    <w:p w14:paraId="5A38975C" w14:textId="77777777" w:rsidR="00CD4C7B" w:rsidRPr="00867BC4" w:rsidRDefault="00CD4C7B" w:rsidP="00A45FE2">
      <w:pPr>
        <w:tabs>
          <w:tab w:val="left" w:pos="1985"/>
        </w:tabs>
        <w:spacing w:after="120"/>
        <w:ind w:left="1985" w:hanging="1985"/>
        <w:rPr>
          <w:rFonts w:ascii="Arial" w:hAnsi="Arial" w:cs="Arial"/>
          <w:b/>
          <w:bCs/>
          <w:sz w:val="24"/>
          <w:lang w:val="en-US"/>
        </w:rPr>
      </w:pPr>
      <w:r w:rsidRPr="00867BC4">
        <w:rPr>
          <w:rFonts w:ascii="Arial" w:hAnsi="Arial" w:cs="Arial"/>
          <w:b/>
          <w:bCs/>
          <w:sz w:val="24"/>
        </w:rPr>
        <w:t>Source:</w:t>
      </w:r>
      <w:r w:rsidRPr="00867BC4">
        <w:rPr>
          <w:rFonts w:ascii="Arial" w:hAnsi="Arial" w:cs="Arial"/>
          <w:b/>
          <w:bCs/>
          <w:sz w:val="24"/>
        </w:rPr>
        <w:tab/>
      </w:r>
      <w:r w:rsidR="004874FB" w:rsidRPr="00867BC4">
        <w:rPr>
          <w:rFonts w:ascii="Arial" w:hAnsi="Arial" w:cs="Arial"/>
          <w:b/>
          <w:bCs/>
          <w:sz w:val="24"/>
        </w:rPr>
        <w:t>Dish Network</w:t>
      </w:r>
    </w:p>
    <w:p w14:paraId="15006642" w14:textId="3B423E2A" w:rsidR="00FD3D21" w:rsidRDefault="006A0B35" w:rsidP="006A0B35">
      <w:pPr>
        <w:spacing w:after="120"/>
        <w:ind w:left="1985" w:hanging="1985"/>
        <w:rPr>
          <w:rFonts w:ascii="Arial" w:hAnsi="Arial" w:cs="Arial"/>
          <w:b/>
          <w:bCs/>
          <w:sz w:val="24"/>
        </w:rPr>
      </w:pPr>
      <w:r w:rsidRPr="00867BC4">
        <w:rPr>
          <w:rFonts w:ascii="Arial" w:hAnsi="Arial" w:cs="Arial"/>
          <w:b/>
          <w:bCs/>
          <w:sz w:val="24"/>
        </w:rPr>
        <w:t>Title:</w:t>
      </w:r>
      <w:r w:rsidRPr="00867BC4">
        <w:rPr>
          <w:rFonts w:ascii="Arial" w:hAnsi="Arial" w:cs="Arial"/>
          <w:b/>
          <w:bCs/>
          <w:sz w:val="24"/>
        </w:rPr>
        <w:tab/>
      </w:r>
      <w:r w:rsidR="007F37AD">
        <w:rPr>
          <w:rFonts w:ascii="Arial" w:hAnsi="Arial" w:cs="Arial"/>
          <w:b/>
          <w:bCs/>
          <w:sz w:val="24"/>
        </w:rPr>
        <w:t xml:space="preserve">Single CC CH BW support </w:t>
      </w:r>
      <w:r w:rsidR="00D82380">
        <w:rPr>
          <w:rFonts w:ascii="Arial" w:hAnsi="Arial" w:cs="Arial"/>
          <w:b/>
          <w:bCs/>
          <w:sz w:val="24"/>
        </w:rPr>
        <w:t>for LTE Re-farming Bands</w:t>
      </w:r>
    </w:p>
    <w:p w14:paraId="2FB45871" w14:textId="62CACD55" w:rsidR="00CD4C7B" w:rsidRPr="00762E74" w:rsidRDefault="00CD4C7B" w:rsidP="00CD4C7B">
      <w:pPr>
        <w:tabs>
          <w:tab w:val="left" w:pos="1985"/>
        </w:tabs>
        <w:rPr>
          <w:rFonts w:ascii="Arial" w:hAnsi="Arial" w:cs="Arial"/>
          <w:b/>
          <w:bCs/>
          <w:sz w:val="24"/>
        </w:rPr>
      </w:pPr>
      <w:r w:rsidRPr="00762E74">
        <w:rPr>
          <w:rFonts w:ascii="Arial" w:hAnsi="Arial" w:cs="Arial"/>
          <w:b/>
          <w:bCs/>
          <w:sz w:val="24"/>
        </w:rPr>
        <w:t>Docum</w:t>
      </w:r>
      <w:r w:rsidR="006A0B35" w:rsidRPr="00762E74">
        <w:rPr>
          <w:rFonts w:ascii="Arial" w:hAnsi="Arial" w:cs="Arial"/>
          <w:b/>
          <w:bCs/>
          <w:sz w:val="24"/>
        </w:rPr>
        <w:t>ent for:</w:t>
      </w:r>
      <w:r w:rsidR="006A0B35" w:rsidRPr="00762E74">
        <w:rPr>
          <w:rFonts w:ascii="Arial" w:hAnsi="Arial" w:cs="Arial"/>
          <w:b/>
          <w:bCs/>
          <w:sz w:val="24"/>
        </w:rPr>
        <w:tab/>
      </w:r>
      <w:r w:rsidR="00361383">
        <w:rPr>
          <w:rFonts w:ascii="Arial" w:hAnsi="Arial" w:cs="Arial"/>
          <w:b/>
          <w:bCs/>
          <w:sz w:val="24"/>
        </w:rPr>
        <w:t>Agreement</w:t>
      </w:r>
    </w:p>
    <w:p w14:paraId="34B1C264" w14:textId="77777777" w:rsidR="00CD4C7B" w:rsidRPr="00762E74" w:rsidRDefault="00CD4C7B" w:rsidP="00CD4C7B">
      <w:pPr>
        <w:pStyle w:val="Heading1"/>
      </w:pPr>
      <w:r w:rsidRPr="00762E74">
        <w:t>1</w:t>
      </w:r>
      <w:r w:rsidRPr="00762E74">
        <w:tab/>
      </w:r>
      <w:r w:rsidR="0056573F" w:rsidRPr="00762E74">
        <w:t>Introduction</w:t>
      </w:r>
    </w:p>
    <w:p w14:paraId="5AA21334" w14:textId="0189E912" w:rsidR="008815C8" w:rsidRDefault="008815C8" w:rsidP="00171463">
      <w:pPr>
        <w:spacing w:after="0"/>
        <w:rPr>
          <w:bCs/>
        </w:rPr>
      </w:pPr>
      <w:r>
        <w:rPr>
          <w:bCs/>
        </w:rPr>
        <w:t>In RAN4 NR AH#3</w:t>
      </w:r>
      <w:r w:rsidR="00975051">
        <w:rPr>
          <w:bCs/>
        </w:rPr>
        <w:t xml:space="preserve">, </w:t>
      </w:r>
      <w:r>
        <w:rPr>
          <w:bCs/>
        </w:rPr>
        <w:t xml:space="preserve">the group discussed a proposal for </w:t>
      </w:r>
      <w:r w:rsidR="00E368DB">
        <w:rPr>
          <w:bCs/>
        </w:rPr>
        <w:t>a</w:t>
      </w:r>
      <w:r>
        <w:rPr>
          <w:bCs/>
        </w:rPr>
        <w:t xml:space="preserve"> CH BW threshold that</w:t>
      </w:r>
      <w:r w:rsidR="00D55ACB">
        <w:rPr>
          <w:bCs/>
        </w:rPr>
        <w:t xml:space="preserve"> a</w:t>
      </w:r>
      <w:r>
        <w:rPr>
          <w:bCs/>
        </w:rPr>
        <w:t xml:space="preserve"> UE shall support in a single CC configuration. [1] This was based on the agreement in the meeting prior the ad-hoc, RAN4#84, where an agreed WF for </w:t>
      </w:r>
      <w:r w:rsidR="00E368DB">
        <w:rPr>
          <w:bCs/>
        </w:rPr>
        <w:t xml:space="preserve">the UE </w:t>
      </w:r>
      <w:r>
        <w:rPr>
          <w:bCs/>
        </w:rPr>
        <w:t>mandatory CH BW states “</w:t>
      </w:r>
      <w:r w:rsidRPr="00361383">
        <w:rPr>
          <w:bCs/>
          <w:lang w:val="en-US"/>
        </w:rPr>
        <w:t>RAN4 should agree some threshold value for which BW’s should be suppo</w:t>
      </w:r>
      <w:r>
        <w:rPr>
          <w:bCs/>
          <w:lang w:val="en-US"/>
        </w:rPr>
        <w:t>rted by single CC configuration.” [2]</w:t>
      </w:r>
      <w:r>
        <w:rPr>
          <w:bCs/>
        </w:rPr>
        <w:t xml:space="preserve"> </w:t>
      </w:r>
    </w:p>
    <w:p w14:paraId="6EA46063" w14:textId="3312A0AA" w:rsidR="008815C8" w:rsidRDefault="008815C8" w:rsidP="00171463">
      <w:pPr>
        <w:spacing w:after="0"/>
        <w:rPr>
          <w:bCs/>
        </w:rPr>
      </w:pPr>
    </w:p>
    <w:p w14:paraId="6CAA6668" w14:textId="55BB2133" w:rsidR="008815C8" w:rsidRDefault="008815C8" w:rsidP="00171463">
      <w:pPr>
        <w:spacing w:after="0"/>
        <w:rPr>
          <w:bCs/>
        </w:rPr>
      </w:pPr>
      <w:r>
        <w:rPr>
          <w:bCs/>
        </w:rPr>
        <w:t>The meeting could not agree or discuss the proposal further as there were other channel bandwidth related discussions open</w:t>
      </w:r>
      <w:r w:rsidR="00BC1D44">
        <w:rPr>
          <w:bCs/>
        </w:rPr>
        <w:t xml:space="preserve">, as well as </w:t>
      </w:r>
      <w:r w:rsidR="00E368DB">
        <w:rPr>
          <w:bCs/>
        </w:rPr>
        <w:t>some concern</w:t>
      </w:r>
      <w:r w:rsidR="00BC1D44">
        <w:rPr>
          <w:bCs/>
        </w:rPr>
        <w:t xml:space="preserve"> on the topic</w:t>
      </w:r>
      <w:r>
        <w:rPr>
          <w:bCs/>
        </w:rPr>
        <w:t xml:space="preserve">. </w:t>
      </w:r>
    </w:p>
    <w:p w14:paraId="32BAD0E7" w14:textId="43ECEBE2" w:rsidR="008815C8" w:rsidRDefault="008815C8" w:rsidP="00171463">
      <w:pPr>
        <w:spacing w:after="0"/>
        <w:rPr>
          <w:bCs/>
        </w:rPr>
      </w:pPr>
    </w:p>
    <w:p w14:paraId="7D42409A" w14:textId="7D98331B" w:rsidR="00BC1D44" w:rsidRPr="00BC1D44" w:rsidRDefault="008815C8" w:rsidP="008815C8">
      <w:pPr>
        <w:spacing w:after="0"/>
        <w:rPr>
          <w:bCs/>
          <w:sz w:val="16"/>
        </w:rPr>
      </w:pPr>
      <w:r>
        <w:rPr>
          <w:bCs/>
        </w:rPr>
        <w:t>This contribution provides further observations to this proposal</w:t>
      </w:r>
      <w:r w:rsidR="00BC1D44">
        <w:rPr>
          <w:bCs/>
        </w:rPr>
        <w:t xml:space="preserve"> [1] comparing the two options for LTE re-farming bands:</w:t>
      </w:r>
    </w:p>
    <w:p w14:paraId="511FCD85" w14:textId="231039BA" w:rsidR="00BC1D44" w:rsidRPr="00BC1D44" w:rsidRDefault="00E368DB" w:rsidP="00462B30">
      <w:pPr>
        <w:pStyle w:val="ListParagraph"/>
        <w:numPr>
          <w:ilvl w:val="0"/>
          <w:numId w:val="4"/>
        </w:numPr>
        <w:rPr>
          <w:bCs/>
          <w:sz w:val="20"/>
          <w:lang w:val="en-US"/>
        </w:rPr>
      </w:pPr>
      <w:r w:rsidRPr="00E368DB">
        <w:rPr>
          <w:b/>
          <w:bCs/>
          <w:sz w:val="20"/>
          <w:lang w:val="en-GB"/>
        </w:rPr>
        <w:t>No threshold</w:t>
      </w:r>
      <w:r>
        <w:rPr>
          <w:bCs/>
          <w:sz w:val="20"/>
          <w:lang w:val="en-GB"/>
        </w:rPr>
        <w:t xml:space="preserve"> </w:t>
      </w:r>
      <w:r>
        <w:rPr>
          <w:bCs/>
          <w:sz w:val="20"/>
          <w:lang w:val="en-GB"/>
        </w:rPr>
        <w:tab/>
      </w:r>
      <w:r>
        <w:rPr>
          <w:bCs/>
          <w:sz w:val="20"/>
          <w:lang w:val="en-GB"/>
        </w:rPr>
        <w:tab/>
        <w:t xml:space="preserve">-&gt; </w:t>
      </w:r>
      <w:r>
        <w:rPr>
          <w:bCs/>
          <w:sz w:val="20"/>
          <w:lang w:val="en-GB"/>
        </w:rPr>
        <w:tab/>
        <w:t>Open to UE implementation if CH BWs are supported by single CC or by CA per band configuration</w:t>
      </w:r>
    </w:p>
    <w:p w14:paraId="43AC61EC" w14:textId="473D6AD5" w:rsidR="00BC1D44" w:rsidRPr="00BC1D44" w:rsidRDefault="00E368DB" w:rsidP="00462B30">
      <w:pPr>
        <w:pStyle w:val="ListParagraph"/>
        <w:numPr>
          <w:ilvl w:val="0"/>
          <w:numId w:val="4"/>
        </w:numPr>
        <w:rPr>
          <w:bCs/>
          <w:sz w:val="20"/>
          <w:lang w:val="en-US"/>
        </w:rPr>
      </w:pPr>
      <w:r w:rsidRPr="00E368DB">
        <w:rPr>
          <w:b/>
          <w:bCs/>
          <w:sz w:val="20"/>
          <w:lang w:val="en-US"/>
        </w:rPr>
        <w:t>X MHz threshold</w:t>
      </w:r>
      <w:r>
        <w:rPr>
          <w:bCs/>
          <w:sz w:val="20"/>
          <w:lang w:val="en-US"/>
        </w:rPr>
        <w:t xml:space="preserve"> </w:t>
      </w:r>
      <w:r>
        <w:rPr>
          <w:bCs/>
          <w:sz w:val="20"/>
          <w:lang w:val="en-US"/>
        </w:rPr>
        <w:tab/>
        <w:t xml:space="preserve">-&gt; </w:t>
      </w:r>
      <w:r>
        <w:rPr>
          <w:bCs/>
          <w:sz w:val="20"/>
          <w:lang w:val="en-US"/>
        </w:rPr>
        <w:tab/>
      </w:r>
      <w:r w:rsidR="00BC1D44" w:rsidRPr="00BC1D44">
        <w:rPr>
          <w:bCs/>
          <w:sz w:val="20"/>
          <w:lang w:val="en-US"/>
        </w:rPr>
        <w:t xml:space="preserve">UE shall support </w:t>
      </w:r>
      <w:r>
        <w:rPr>
          <w:bCs/>
          <w:sz w:val="20"/>
          <w:lang w:val="en-US"/>
        </w:rPr>
        <w:t xml:space="preserve">CH BWs by single CC configuration up to </w:t>
      </w:r>
      <w:r w:rsidR="00BC1D44" w:rsidRPr="00BC1D44">
        <w:rPr>
          <w:bCs/>
          <w:sz w:val="20"/>
          <w:lang w:val="en-US"/>
        </w:rPr>
        <w:t xml:space="preserve">X MHz </w:t>
      </w:r>
      <w:r>
        <w:rPr>
          <w:bCs/>
          <w:sz w:val="20"/>
          <w:lang w:val="en-US"/>
        </w:rPr>
        <w:t>per band</w:t>
      </w:r>
    </w:p>
    <w:p w14:paraId="73221F41" w14:textId="77777777" w:rsidR="008815C8" w:rsidRDefault="008815C8" w:rsidP="00171463">
      <w:pPr>
        <w:spacing w:after="0"/>
        <w:rPr>
          <w:bCs/>
        </w:rPr>
      </w:pPr>
    </w:p>
    <w:p w14:paraId="2A3A641C" w14:textId="611E9FE6" w:rsidR="00CD4C7B" w:rsidRPr="00762E74" w:rsidRDefault="00C608C8" w:rsidP="00CD4C7B">
      <w:pPr>
        <w:pStyle w:val="Heading1"/>
      </w:pPr>
      <w:r w:rsidRPr="00762E74">
        <w:t>2</w:t>
      </w:r>
      <w:r w:rsidRPr="00762E74">
        <w:tab/>
      </w:r>
      <w:r w:rsidR="008815C8">
        <w:t>Background</w:t>
      </w:r>
    </w:p>
    <w:p w14:paraId="46F89471" w14:textId="657E8CBA" w:rsidR="00BC1D44" w:rsidRDefault="00BC1D44" w:rsidP="00BC1D44">
      <w:pPr>
        <w:spacing w:after="0"/>
        <w:rPr>
          <w:bCs/>
        </w:rPr>
      </w:pPr>
      <w:r>
        <w:rPr>
          <w:bCs/>
        </w:rPr>
        <w:t xml:space="preserve">The earlier proposal [1] was to agree that UEs need to support CH BWs up to 50MHz in single CC according to the CH BW support per operating band. </w:t>
      </w:r>
    </w:p>
    <w:p w14:paraId="42E998B5" w14:textId="16942921" w:rsidR="00BC1D44" w:rsidRDefault="00BC1D44" w:rsidP="00BC1D44">
      <w:pPr>
        <w:spacing w:after="0"/>
        <w:rPr>
          <w:bCs/>
        </w:rPr>
      </w:pPr>
    </w:p>
    <w:p w14:paraId="588B584E" w14:textId="12650C86" w:rsidR="00BC1D44" w:rsidRDefault="0075643A" w:rsidP="00D82380">
      <w:pPr>
        <w:rPr>
          <w:bCs/>
        </w:rPr>
      </w:pPr>
      <w:r>
        <w:rPr>
          <w:bCs/>
        </w:rPr>
        <w:t>The following observations were made</w:t>
      </w:r>
      <w:r w:rsidR="00903E52">
        <w:rPr>
          <w:bCs/>
        </w:rPr>
        <w:t xml:space="preserve"> in this proposal [1], which are still valid in this contribution</w:t>
      </w:r>
      <w:r>
        <w:rPr>
          <w:bCs/>
        </w:rPr>
        <w:t>:</w:t>
      </w:r>
    </w:p>
    <w:p w14:paraId="1DB74FCE" w14:textId="665B3584" w:rsidR="0075643A" w:rsidRPr="00F851FB" w:rsidRDefault="0075643A" w:rsidP="00D82380">
      <w:pPr>
        <w:rPr>
          <w:b/>
          <w:bCs/>
          <w:u w:val="single"/>
        </w:rPr>
      </w:pPr>
      <w:r w:rsidRPr="00F851FB">
        <w:rPr>
          <w:b/>
          <w:bCs/>
          <w:u w:val="single"/>
        </w:rPr>
        <w:t>Spectrum Utilization</w:t>
      </w:r>
      <w:r w:rsidR="00903E52" w:rsidRPr="00F851FB">
        <w:rPr>
          <w:b/>
          <w:bCs/>
          <w:u w:val="single"/>
        </w:rPr>
        <w:t xml:space="preserve"> related</w:t>
      </w:r>
    </w:p>
    <w:p w14:paraId="036C9C23" w14:textId="623DE67D" w:rsidR="0075643A" w:rsidRPr="0075643A" w:rsidRDefault="0075643A" w:rsidP="00462B30">
      <w:pPr>
        <w:pStyle w:val="ListParagraph"/>
        <w:numPr>
          <w:ilvl w:val="0"/>
          <w:numId w:val="5"/>
        </w:numPr>
        <w:rPr>
          <w:i/>
          <w:sz w:val="20"/>
          <w:lang w:val="en-US"/>
        </w:rPr>
      </w:pPr>
      <w:r w:rsidRPr="0075643A">
        <w:rPr>
          <w:i/>
          <w:sz w:val="20"/>
          <w:lang w:val="en-US"/>
        </w:rPr>
        <w:t xml:space="preserve">From UE point of view, if CC based SU is used with aggregated channel bandwidths up to 50 MHz, compared to single CC the utilization drops in a level of 2% in 15 kHz SCS, but has a significant drop in 30 kHz and 60 kHz SCS. </w:t>
      </w:r>
    </w:p>
    <w:p w14:paraId="6EF252B0" w14:textId="2F2C1421" w:rsidR="0075643A" w:rsidRPr="007F37AD" w:rsidRDefault="0075643A" w:rsidP="00462B30">
      <w:pPr>
        <w:pStyle w:val="ListParagraph"/>
        <w:numPr>
          <w:ilvl w:val="0"/>
          <w:numId w:val="5"/>
        </w:numPr>
        <w:rPr>
          <w:b/>
          <w:lang w:val="en-US"/>
        </w:rPr>
      </w:pPr>
      <w:r w:rsidRPr="0075643A">
        <w:rPr>
          <w:i/>
          <w:sz w:val="20"/>
          <w:lang w:val="en-US"/>
        </w:rPr>
        <w:t xml:space="preserve">From system point of view, the wideband SU needs to be the same regardless of how the UE definition is decided. </w:t>
      </w:r>
    </w:p>
    <w:p w14:paraId="6E519287" w14:textId="4A6F24BA" w:rsidR="00A456BA" w:rsidRPr="00A456BA" w:rsidRDefault="00A456BA" w:rsidP="00A456BA">
      <w:pPr>
        <w:rPr>
          <w:b/>
        </w:rPr>
      </w:pPr>
    </w:p>
    <w:p w14:paraId="186E934D" w14:textId="0118E021" w:rsidR="0075643A" w:rsidRPr="00F851FB" w:rsidRDefault="00903E52" w:rsidP="0075643A">
      <w:pPr>
        <w:rPr>
          <w:b/>
          <w:u w:val="single"/>
        </w:rPr>
      </w:pPr>
      <w:r w:rsidRPr="00F851FB">
        <w:rPr>
          <w:b/>
          <w:u w:val="single"/>
        </w:rPr>
        <w:t xml:space="preserve">More generic on </w:t>
      </w:r>
      <w:r w:rsidR="0075643A" w:rsidRPr="00F851FB">
        <w:rPr>
          <w:b/>
          <w:u w:val="single"/>
        </w:rPr>
        <w:t xml:space="preserve">UE UL capacity, deployment conditions, market fragmentation </w:t>
      </w:r>
    </w:p>
    <w:p w14:paraId="5BEF46E1" w14:textId="7CF81C1A" w:rsidR="0075643A" w:rsidRPr="0075643A" w:rsidRDefault="0075643A" w:rsidP="00462B30">
      <w:pPr>
        <w:pStyle w:val="ListParagraph"/>
        <w:numPr>
          <w:ilvl w:val="0"/>
          <w:numId w:val="5"/>
        </w:numPr>
        <w:rPr>
          <w:i/>
          <w:sz w:val="20"/>
          <w:lang w:val="en-US"/>
        </w:rPr>
      </w:pPr>
      <w:r w:rsidRPr="0075643A">
        <w:rPr>
          <w:i/>
          <w:sz w:val="20"/>
          <w:lang w:val="en-US"/>
        </w:rPr>
        <w:t xml:space="preserve">Before agreeing the UE implementation can support different channel bandwidths via CA, the capability needs to ensure enough capacity on the UL, any band specific deployment conditions, and avoid any market fragmentation. </w:t>
      </w:r>
    </w:p>
    <w:p w14:paraId="237B004D" w14:textId="654D7985" w:rsidR="00BC1D44" w:rsidRPr="0075643A" w:rsidRDefault="0075643A" w:rsidP="00462B30">
      <w:pPr>
        <w:pStyle w:val="ListParagraph"/>
        <w:numPr>
          <w:ilvl w:val="0"/>
          <w:numId w:val="5"/>
        </w:numPr>
        <w:rPr>
          <w:i/>
          <w:sz w:val="20"/>
          <w:lang w:val="en-US"/>
        </w:rPr>
      </w:pPr>
      <w:r w:rsidRPr="0075643A">
        <w:rPr>
          <w:i/>
          <w:sz w:val="20"/>
          <w:lang w:val="en-US"/>
        </w:rPr>
        <w:t xml:space="preserve">Selecting a reasonably wide UE </w:t>
      </w:r>
      <w:r w:rsidR="00CB7600">
        <w:rPr>
          <w:i/>
          <w:sz w:val="20"/>
          <w:lang w:val="en-US"/>
        </w:rPr>
        <w:t xml:space="preserve">single carrier </w:t>
      </w:r>
      <w:r w:rsidRPr="0075643A">
        <w:rPr>
          <w:i/>
          <w:sz w:val="20"/>
          <w:lang w:val="en-US"/>
        </w:rPr>
        <w:t>CH BW support per band, at least 40 or 50 MHz, would allow progress, flexibility, and more straightforward testing.</w:t>
      </w:r>
    </w:p>
    <w:p w14:paraId="3B168234" w14:textId="31267388" w:rsidR="00BC1D44" w:rsidRDefault="00BC1D44" w:rsidP="00D82380">
      <w:pPr>
        <w:rPr>
          <w:bCs/>
          <w:lang w:val="en-US"/>
        </w:rPr>
      </w:pPr>
    </w:p>
    <w:p w14:paraId="2B2AF117" w14:textId="296FBA2D" w:rsidR="0075643A" w:rsidRPr="0075643A" w:rsidRDefault="0075643A" w:rsidP="00D82380">
      <w:pPr>
        <w:rPr>
          <w:bCs/>
          <w:lang w:val="en-US"/>
        </w:rPr>
      </w:pPr>
      <w:r>
        <w:rPr>
          <w:bCs/>
        </w:rPr>
        <w:t>The discussion at RAN4 NR AH#3 brought up concerns in increase to UE complexity and testing. Also, spectrum utilization (SU) had not been finalized and it was stated the CH BW related discussion should be finalized first.</w:t>
      </w:r>
    </w:p>
    <w:p w14:paraId="0CA16DDF" w14:textId="5ECADC94" w:rsidR="00903E52" w:rsidRDefault="00CB7600" w:rsidP="00D82380">
      <w:pPr>
        <w:rPr>
          <w:bCs/>
        </w:rPr>
      </w:pPr>
      <w:r>
        <w:rPr>
          <w:bCs/>
        </w:rPr>
        <w:lastRenderedPageBreak/>
        <w:t xml:space="preserve">So far, there </w:t>
      </w:r>
      <w:r w:rsidR="0027183C">
        <w:rPr>
          <w:bCs/>
        </w:rPr>
        <w:t>has</w:t>
      </w:r>
      <w:r w:rsidR="00903E52">
        <w:rPr>
          <w:bCs/>
        </w:rPr>
        <w:t xml:space="preserve"> </w:t>
      </w:r>
      <w:r w:rsidR="0027183C">
        <w:rPr>
          <w:bCs/>
        </w:rPr>
        <w:t>n</w:t>
      </w:r>
      <w:r w:rsidR="00903E52">
        <w:rPr>
          <w:bCs/>
        </w:rPr>
        <w:t>o</w:t>
      </w:r>
      <w:r w:rsidR="0027183C">
        <w:rPr>
          <w:bCs/>
        </w:rPr>
        <w:t xml:space="preserve">t </w:t>
      </w:r>
      <w:r>
        <w:rPr>
          <w:bCs/>
        </w:rPr>
        <w:t>been any specific details about the device complexity, nor the testing cost</w:t>
      </w:r>
      <w:r w:rsidR="0027183C">
        <w:rPr>
          <w:bCs/>
        </w:rPr>
        <w:t xml:space="preserve">, presented </w:t>
      </w:r>
      <w:r w:rsidR="00903E52">
        <w:rPr>
          <w:bCs/>
        </w:rPr>
        <w:t xml:space="preserve">that would directly relate to </w:t>
      </w:r>
      <w:r w:rsidR="0027183C">
        <w:rPr>
          <w:bCs/>
        </w:rPr>
        <w:t xml:space="preserve">this </w:t>
      </w:r>
      <w:r w:rsidR="00903E52">
        <w:rPr>
          <w:bCs/>
        </w:rPr>
        <w:t xml:space="preserve">topic. I.e. UE’s </w:t>
      </w:r>
      <w:r w:rsidR="0027183C">
        <w:rPr>
          <w:bCs/>
        </w:rPr>
        <w:t>CH BW support</w:t>
      </w:r>
      <w:r w:rsidR="00903E52">
        <w:rPr>
          <w:bCs/>
        </w:rPr>
        <w:t xml:space="preserve"> with ‘single CC’ vs. ‘CA’</w:t>
      </w:r>
      <w:r w:rsidR="0027183C">
        <w:rPr>
          <w:bCs/>
        </w:rPr>
        <w:t>.</w:t>
      </w:r>
      <w:r w:rsidR="00903E52">
        <w:rPr>
          <w:bCs/>
        </w:rPr>
        <w:t xml:space="preserve"> Here we make a few observations to this comparison </w:t>
      </w:r>
      <w:r w:rsidR="00903E52" w:rsidRPr="00903E52">
        <w:rPr>
          <w:bCs/>
          <w:u w:val="single"/>
        </w:rPr>
        <w:t>assuming no threshold is specified</w:t>
      </w:r>
      <w:r w:rsidR="00903E52">
        <w:rPr>
          <w:bCs/>
          <w:u w:val="single"/>
        </w:rPr>
        <w:t xml:space="preserve"> and it is a UE capability</w:t>
      </w:r>
      <w:r w:rsidR="00903E52">
        <w:rPr>
          <w:bCs/>
        </w:rPr>
        <w:t xml:space="preserve">. </w:t>
      </w:r>
    </w:p>
    <w:p w14:paraId="3ACB7597" w14:textId="130A7621" w:rsidR="00903E52" w:rsidRPr="00F851FB" w:rsidRDefault="00903E52" w:rsidP="00D82380">
      <w:pPr>
        <w:rPr>
          <w:b/>
          <w:bCs/>
          <w:u w:val="single"/>
        </w:rPr>
      </w:pPr>
      <w:r w:rsidRPr="00F851FB">
        <w:rPr>
          <w:b/>
          <w:bCs/>
          <w:u w:val="single"/>
        </w:rPr>
        <w:t>Core requirements (RAN4)</w:t>
      </w:r>
    </w:p>
    <w:p w14:paraId="3A7339C2" w14:textId="188B9E32" w:rsidR="00A456BA" w:rsidRPr="00A456BA" w:rsidRDefault="00903E52" w:rsidP="00462B30">
      <w:pPr>
        <w:pStyle w:val="ListParagraph"/>
        <w:numPr>
          <w:ilvl w:val="0"/>
          <w:numId w:val="3"/>
        </w:numPr>
        <w:rPr>
          <w:bCs/>
          <w:sz w:val="20"/>
          <w:lang w:val="en-US"/>
        </w:rPr>
      </w:pPr>
      <w:r w:rsidRPr="00A456BA">
        <w:rPr>
          <w:bCs/>
          <w:sz w:val="20"/>
          <w:lang w:val="en-US"/>
        </w:rPr>
        <w:t xml:space="preserve">Single carrier and CA requirements for all permutations of CH BW combinations can be specified with additional effort. Compared to single CH BW requirements up to a threshold, TS 38.101-1 needs to provide CA requirements with agreed CH BW combinations to allow the flexibility without any threshold. </w:t>
      </w:r>
      <w:r w:rsidR="00A456BA">
        <w:rPr>
          <w:bCs/>
          <w:sz w:val="20"/>
          <w:lang w:val="en-US"/>
        </w:rPr>
        <w:t xml:space="preserve">However, the </w:t>
      </w:r>
      <w:r w:rsidR="00D55ACB">
        <w:rPr>
          <w:bCs/>
          <w:sz w:val="20"/>
          <w:lang w:val="en-US"/>
        </w:rPr>
        <w:t xml:space="preserve">exact </w:t>
      </w:r>
      <w:r w:rsidR="00A456BA">
        <w:rPr>
          <w:bCs/>
          <w:sz w:val="20"/>
          <w:lang w:val="en-US"/>
        </w:rPr>
        <w:t xml:space="preserve">benefits of this flexibility to the UE implementation </w:t>
      </w:r>
      <w:r w:rsidR="00D55ACB">
        <w:rPr>
          <w:bCs/>
          <w:sz w:val="20"/>
          <w:lang w:val="en-US"/>
        </w:rPr>
        <w:t>have not been brought up yet</w:t>
      </w:r>
    </w:p>
    <w:p w14:paraId="3FB0C9EB" w14:textId="77777777" w:rsidR="00903E52" w:rsidRPr="00903E52" w:rsidRDefault="00903E52" w:rsidP="00903E52">
      <w:pPr>
        <w:pStyle w:val="ListParagraph"/>
        <w:rPr>
          <w:bCs/>
          <w:sz w:val="20"/>
          <w:lang w:val="en-US"/>
        </w:rPr>
      </w:pPr>
    </w:p>
    <w:p w14:paraId="10DAEB9F" w14:textId="1C7E4213" w:rsidR="0027183C" w:rsidRPr="00F851FB" w:rsidRDefault="00903E52" w:rsidP="00D82380">
      <w:pPr>
        <w:rPr>
          <w:b/>
          <w:bCs/>
          <w:u w:val="single"/>
        </w:rPr>
      </w:pPr>
      <w:r w:rsidRPr="00F851FB">
        <w:rPr>
          <w:b/>
          <w:bCs/>
          <w:u w:val="single"/>
        </w:rPr>
        <w:t xml:space="preserve">Conformance requirements </w:t>
      </w:r>
      <w:r w:rsidR="00F851FB">
        <w:rPr>
          <w:b/>
          <w:bCs/>
          <w:u w:val="single"/>
        </w:rPr>
        <w:t>(RAN5)</w:t>
      </w:r>
    </w:p>
    <w:p w14:paraId="1BA5A2E5" w14:textId="24DB5493" w:rsidR="00903E52" w:rsidRDefault="00903E52" w:rsidP="00462B30">
      <w:pPr>
        <w:pStyle w:val="ListParagraph"/>
        <w:numPr>
          <w:ilvl w:val="0"/>
          <w:numId w:val="3"/>
        </w:numPr>
        <w:rPr>
          <w:bCs/>
          <w:sz w:val="20"/>
          <w:lang w:val="en-US"/>
        </w:rPr>
      </w:pPr>
      <w:r w:rsidRPr="00903E52">
        <w:rPr>
          <w:bCs/>
          <w:sz w:val="20"/>
          <w:lang w:val="en-US"/>
        </w:rPr>
        <w:t xml:space="preserve">For any given CH BW, RAN5 is required to specify </w:t>
      </w:r>
      <w:r>
        <w:rPr>
          <w:bCs/>
          <w:sz w:val="20"/>
          <w:lang w:val="en-US"/>
        </w:rPr>
        <w:t>both single carrier and CA test requirements</w:t>
      </w:r>
    </w:p>
    <w:p w14:paraId="4CFCCB40" w14:textId="6E089B25" w:rsidR="00903E52" w:rsidRDefault="00903E52" w:rsidP="00462B30">
      <w:pPr>
        <w:pStyle w:val="ListParagraph"/>
        <w:numPr>
          <w:ilvl w:val="0"/>
          <w:numId w:val="3"/>
        </w:numPr>
        <w:rPr>
          <w:bCs/>
          <w:sz w:val="20"/>
          <w:lang w:val="en-US"/>
        </w:rPr>
      </w:pPr>
      <w:r>
        <w:rPr>
          <w:bCs/>
          <w:sz w:val="20"/>
          <w:lang w:val="en-US"/>
        </w:rPr>
        <w:t xml:space="preserve">For any given core requirement (e.g. maximum output power), the test case must contain both single carrier and CA test requirements </w:t>
      </w:r>
    </w:p>
    <w:p w14:paraId="0BACD9F9" w14:textId="77777777" w:rsidR="00903E52" w:rsidRDefault="00903E52" w:rsidP="00462B30">
      <w:pPr>
        <w:pStyle w:val="ListParagraph"/>
        <w:numPr>
          <w:ilvl w:val="0"/>
          <w:numId w:val="3"/>
        </w:numPr>
        <w:rPr>
          <w:bCs/>
          <w:sz w:val="20"/>
          <w:lang w:val="en-US"/>
        </w:rPr>
      </w:pPr>
      <w:r w:rsidRPr="00903E52">
        <w:rPr>
          <w:bCs/>
          <w:sz w:val="20"/>
          <w:lang w:val="en-US"/>
        </w:rPr>
        <w:t>RAN5 cannot assume any given CH BW support per band</w:t>
      </w:r>
    </w:p>
    <w:p w14:paraId="2B6AA29E" w14:textId="3B28A5FF" w:rsidR="00903E52" w:rsidRDefault="00903E52" w:rsidP="00462B30">
      <w:pPr>
        <w:pStyle w:val="ListParagraph"/>
        <w:numPr>
          <w:ilvl w:val="0"/>
          <w:numId w:val="3"/>
        </w:numPr>
        <w:rPr>
          <w:bCs/>
          <w:sz w:val="20"/>
          <w:lang w:val="en-US"/>
        </w:rPr>
      </w:pPr>
      <w:r w:rsidRPr="00903E52">
        <w:rPr>
          <w:bCs/>
          <w:sz w:val="20"/>
          <w:lang w:val="en-US"/>
        </w:rPr>
        <w:t>Any test case’s test requirements need to account for all possible UE CH BW capabilities, irrespective of single CC or CA.</w:t>
      </w:r>
      <w:r>
        <w:rPr>
          <w:bCs/>
          <w:sz w:val="20"/>
          <w:lang w:val="en-US"/>
        </w:rPr>
        <w:t xml:space="preserve"> This in effect means the following:</w:t>
      </w:r>
    </w:p>
    <w:p w14:paraId="21750B25" w14:textId="6319A637" w:rsidR="00903E52" w:rsidRDefault="00903E52" w:rsidP="00462B30">
      <w:pPr>
        <w:pStyle w:val="ListParagraph"/>
        <w:numPr>
          <w:ilvl w:val="1"/>
          <w:numId w:val="3"/>
        </w:numPr>
        <w:rPr>
          <w:bCs/>
          <w:sz w:val="20"/>
          <w:lang w:val="en-US"/>
        </w:rPr>
      </w:pPr>
      <w:r>
        <w:rPr>
          <w:bCs/>
          <w:sz w:val="20"/>
          <w:lang w:val="en-US"/>
        </w:rPr>
        <w:t>Test case test time is unknown</w:t>
      </w:r>
      <w:r w:rsidR="00A456BA">
        <w:rPr>
          <w:bCs/>
          <w:sz w:val="20"/>
          <w:lang w:val="en-US"/>
        </w:rPr>
        <w:t>, since UE CH BW support can vary</w:t>
      </w:r>
    </w:p>
    <w:p w14:paraId="6F7A6BFD" w14:textId="6FB01F38" w:rsidR="00903E52" w:rsidRDefault="00903E52" w:rsidP="00462B30">
      <w:pPr>
        <w:pStyle w:val="ListParagraph"/>
        <w:numPr>
          <w:ilvl w:val="1"/>
          <w:numId w:val="3"/>
        </w:numPr>
        <w:rPr>
          <w:bCs/>
          <w:sz w:val="20"/>
          <w:lang w:val="en-US"/>
        </w:rPr>
      </w:pPr>
      <w:r>
        <w:rPr>
          <w:bCs/>
          <w:sz w:val="20"/>
          <w:lang w:val="en-US"/>
        </w:rPr>
        <w:t>Test configuration cannot assume the UE supports certain CH BWs</w:t>
      </w:r>
      <w:r w:rsidR="00A456BA">
        <w:rPr>
          <w:bCs/>
          <w:sz w:val="20"/>
          <w:lang w:val="en-US"/>
        </w:rPr>
        <w:t>, therefore, the selection cannot be generic as it is in LTE</w:t>
      </w:r>
    </w:p>
    <w:p w14:paraId="07B314DF" w14:textId="14338F05" w:rsidR="00903E52" w:rsidRDefault="00903E52" w:rsidP="00462B30">
      <w:pPr>
        <w:pStyle w:val="ListParagraph"/>
        <w:numPr>
          <w:ilvl w:val="1"/>
          <w:numId w:val="3"/>
        </w:numPr>
        <w:rPr>
          <w:bCs/>
          <w:sz w:val="20"/>
          <w:lang w:val="en-US"/>
        </w:rPr>
      </w:pPr>
      <w:r>
        <w:rPr>
          <w:bCs/>
          <w:sz w:val="20"/>
          <w:lang w:val="en-US"/>
        </w:rPr>
        <w:t>Test point coverage need to be wider, since the CH BW support per band is unknown</w:t>
      </w:r>
      <w:r w:rsidR="00A456BA">
        <w:rPr>
          <w:bCs/>
          <w:sz w:val="20"/>
          <w:lang w:val="en-US"/>
        </w:rPr>
        <w:t xml:space="preserve"> </w:t>
      </w:r>
    </w:p>
    <w:p w14:paraId="65468328" w14:textId="7B81B60C" w:rsidR="00903E52" w:rsidRDefault="00903E52" w:rsidP="00462B30">
      <w:pPr>
        <w:pStyle w:val="ListParagraph"/>
        <w:numPr>
          <w:ilvl w:val="1"/>
          <w:numId w:val="3"/>
        </w:numPr>
        <w:rPr>
          <w:bCs/>
          <w:sz w:val="20"/>
          <w:lang w:val="en-US"/>
        </w:rPr>
      </w:pPr>
      <w:r w:rsidRPr="00903E52">
        <w:rPr>
          <w:bCs/>
          <w:sz w:val="20"/>
          <w:lang w:val="en-US"/>
        </w:rPr>
        <w:t>In LTE, the CA test points are very limited due to the single carrier testing coverage. In NR, this would not be possible if the CH BW</w:t>
      </w:r>
      <w:r w:rsidR="00A456BA">
        <w:rPr>
          <w:bCs/>
          <w:sz w:val="20"/>
          <w:lang w:val="en-US"/>
        </w:rPr>
        <w:t xml:space="preserve"> support is not assumed with single carrier </w:t>
      </w:r>
    </w:p>
    <w:p w14:paraId="7BFEDEBA" w14:textId="78341BE1" w:rsidR="00903E52" w:rsidRDefault="00903E52" w:rsidP="00903E52">
      <w:pPr>
        <w:pStyle w:val="ListParagraph"/>
        <w:ind w:left="1440"/>
        <w:rPr>
          <w:bCs/>
          <w:sz w:val="20"/>
          <w:lang w:val="en-US"/>
        </w:rPr>
      </w:pPr>
    </w:p>
    <w:p w14:paraId="716D003F" w14:textId="1D2D0428" w:rsidR="00903E52" w:rsidRDefault="00903E52" w:rsidP="00462B30">
      <w:pPr>
        <w:pStyle w:val="ListParagraph"/>
        <w:numPr>
          <w:ilvl w:val="1"/>
          <w:numId w:val="3"/>
        </w:numPr>
        <w:rPr>
          <w:bCs/>
          <w:sz w:val="20"/>
          <w:lang w:val="en-US"/>
        </w:rPr>
      </w:pPr>
      <w:r>
        <w:rPr>
          <w:bCs/>
          <w:sz w:val="20"/>
          <w:lang w:val="en-US"/>
        </w:rPr>
        <w:t xml:space="preserve">Test point selection is normally done by selecting the worst cases across the selected capability per band. This </w:t>
      </w:r>
      <w:r w:rsidR="00D55ACB">
        <w:rPr>
          <w:bCs/>
          <w:sz w:val="20"/>
          <w:lang w:val="en-US"/>
        </w:rPr>
        <w:t xml:space="preserve">would </w:t>
      </w:r>
      <w:r>
        <w:rPr>
          <w:bCs/>
          <w:sz w:val="20"/>
          <w:lang w:val="en-US"/>
        </w:rPr>
        <w:t xml:space="preserve">not </w:t>
      </w:r>
      <w:r w:rsidR="00D55ACB">
        <w:rPr>
          <w:bCs/>
          <w:sz w:val="20"/>
          <w:lang w:val="en-US"/>
        </w:rPr>
        <w:t xml:space="preserve">be </w:t>
      </w:r>
      <w:r>
        <w:rPr>
          <w:bCs/>
          <w:sz w:val="20"/>
          <w:lang w:val="en-US"/>
        </w:rPr>
        <w:t xml:space="preserve">possible to specify in NR, since there </w:t>
      </w:r>
      <w:r w:rsidR="00DE54C6">
        <w:rPr>
          <w:bCs/>
          <w:sz w:val="20"/>
          <w:lang w:val="en-US"/>
        </w:rPr>
        <w:t xml:space="preserve">would be </w:t>
      </w:r>
      <w:r>
        <w:rPr>
          <w:bCs/>
          <w:sz w:val="20"/>
          <w:lang w:val="en-US"/>
        </w:rPr>
        <w:t xml:space="preserve">multiple </w:t>
      </w:r>
      <w:r w:rsidR="00DE54C6">
        <w:rPr>
          <w:bCs/>
          <w:sz w:val="20"/>
          <w:lang w:val="en-US"/>
        </w:rPr>
        <w:t xml:space="preserve">CH BW </w:t>
      </w:r>
      <w:r>
        <w:rPr>
          <w:bCs/>
          <w:sz w:val="20"/>
          <w:lang w:val="en-US"/>
        </w:rPr>
        <w:t xml:space="preserve">capabilities per band and </w:t>
      </w:r>
      <w:r w:rsidR="00DE54C6">
        <w:rPr>
          <w:bCs/>
          <w:sz w:val="20"/>
          <w:lang w:val="en-US"/>
        </w:rPr>
        <w:t xml:space="preserve">the selection </w:t>
      </w:r>
      <w:r>
        <w:rPr>
          <w:bCs/>
          <w:sz w:val="20"/>
          <w:lang w:val="en-US"/>
        </w:rPr>
        <w:t xml:space="preserve">would need to be done across </w:t>
      </w:r>
      <w:r w:rsidR="00DE54C6">
        <w:rPr>
          <w:bCs/>
          <w:sz w:val="20"/>
          <w:lang w:val="en-US"/>
        </w:rPr>
        <w:t xml:space="preserve">all the </w:t>
      </w:r>
      <w:r>
        <w:rPr>
          <w:bCs/>
          <w:sz w:val="20"/>
          <w:lang w:val="en-US"/>
        </w:rPr>
        <w:t>single carrier and CA requirements</w:t>
      </w:r>
    </w:p>
    <w:p w14:paraId="2AC8B861" w14:textId="50FCDEC1" w:rsidR="00DE54C6" w:rsidRDefault="00A456BA" w:rsidP="00DE54C6">
      <w:pPr>
        <w:ind w:left="1080"/>
        <w:rPr>
          <w:bCs/>
          <w:lang w:val="en-US"/>
        </w:rPr>
      </w:pPr>
      <w:r w:rsidRPr="00A456BA">
        <w:rPr>
          <w:lang w:val="en-US"/>
        </w:rPr>
        <w:sym w:font="Wingdings" w:char="F0E0"/>
      </w:r>
      <w:r w:rsidRPr="00A456BA">
        <w:rPr>
          <w:bCs/>
          <w:lang w:val="en-US"/>
        </w:rPr>
        <w:t xml:space="preserve"> </w:t>
      </w:r>
      <w:r w:rsidR="00DE54C6">
        <w:rPr>
          <w:bCs/>
          <w:lang w:val="en-US"/>
        </w:rPr>
        <w:t xml:space="preserve">RAN5 </w:t>
      </w:r>
      <w:r w:rsidRPr="00A456BA">
        <w:rPr>
          <w:bCs/>
          <w:lang w:val="en-US"/>
        </w:rPr>
        <w:t>testing time</w:t>
      </w:r>
      <w:r>
        <w:rPr>
          <w:bCs/>
          <w:lang w:val="en-US"/>
        </w:rPr>
        <w:t xml:space="preserve"> is likely to increase</w:t>
      </w:r>
    </w:p>
    <w:p w14:paraId="2A968FF2" w14:textId="13238CE6" w:rsidR="00DE54C6" w:rsidRDefault="00DE54C6" w:rsidP="00DE54C6">
      <w:pPr>
        <w:ind w:left="1080"/>
        <w:rPr>
          <w:bCs/>
          <w:lang w:val="en-US"/>
        </w:rPr>
      </w:pPr>
      <w:r w:rsidRPr="00DE54C6">
        <w:rPr>
          <w:bCs/>
          <w:lang w:val="en-US"/>
        </w:rPr>
        <w:sym w:font="Wingdings" w:char="F0E0"/>
      </w:r>
      <w:r>
        <w:rPr>
          <w:bCs/>
          <w:lang w:val="en-US"/>
        </w:rPr>
        <w:t xml:space="preserve"> Specified test points would increase </w:t>
      </w:r>
    </w:p>
    <w:p w14:paraId="0FFA6BBB" w14:textId="1D7658A2" w:rsidR="00DE54C6" w:rsidRPr="00DE54C6" w:rsidRDefault="00DE54C6" w:rsidP="00DE54C6">
      <w:pPr>
        <w:ind w:left="796" w:firstLine="284"/>
        <w:rPr>
          <w:bCs/>
          <w:lang w:val="en-US"/>
        </w:rPr>
      </w:pPr>
      <w:r w:rsidRPr="00DE54C6">
        <w:rPr>
          <w:bCs/>
          <w:lang w:val="en-US"/>
        </w:rPr>
        <w:sym w:font="Wingdings" w:char="F0E0"/>
      </w:r>
      <w:r>
        <w:rPr>
          <w:bCs/>
          <w:lang w:val="en-US"/>
        </w:rPr>
        <w:t xml:space="preserve"> Test system </w:t>
      </w:r>
      <w:r w:rsidRPr="00DE54C6">
        <w:rPr>
          <w:bCs/>
          <w:lang w:val="en-US"/>
        </w:rPr>
        <w:t xml:space="preserve">implementation </w:t>
      </w:r>
      <w:r>
        <w:rPr>
          <w:bCs/>
          <w:lang w:val="en-US"/>
        </w:rPr>
        <w:t>would need to support higher number of test configurations</w:t>
      </w:r>
    </w:p>
    <w:p w14:paraId="67A0DE9E" w14:textId="2AF342E4" w:rsidR="00903E52" w:rsidRPr="00A456BA" w:rsidRDefault="00903E52" w:rsidP="00903E52">
      <w:pPr>
        <w:rPr>
          <w:b/>
          <w:bCs/>
          <w:lang w:val="en-US"/>
        </w:rPr>
      </w:pPr>
      <w:r w:rsidRPr="00A456BA">
        <w:rPr>
          <w:b/>
          <w:bCs/>
          <w:lang w:val="en-US"/>
        </w:rPr>
        <w:t xml:space="preserve">Observation 1: If no threshold is selected, RAN5 is required to re-design the existing approach to test point selection, including combining CA test requirements with single carrier requirements. </w:t>
      </w:r>
    </w:p>
    <w:p w14:paraId="503265C5" w14:textId="63DC3849" w:rsidR="00042636" w:rsidRDefault="00042636" w:rsidP="00042636">
      <w:pPr>
        <w:rPr>
          <w:bCs/>
          <w:lang w:val="en-US"/>
        </w:rPr>
      </w:pPr>
      <w:r w:rsidRPr="00A456BA">
        <w:rPr>
          <w:b/>
          <w:bCs/>
          <w:lang w:val="en-US"/>
        </w:rPr>
        <w:t xml:space="preserve">Observation 2: If no threshold is selected, the testing time would </w:t>
      </w:r>
      <w:r w:rsidR="00A456BA" w:rsidRPr="00A456BA">
        <w:rPr>
          <w:b/>
          <w:bCs/>
          <w:lang w:val="en-US"/>
        </w:rPr>
        <w:t xml:space="preserve">likely </w:t>
      </w:r>
      <w:r w:rsidRPr="00A456BA">
        <w:rPr>
          <w:b/>
          <w:bCs/>
          <w:lang w:val="en-US"/>
        </w:rPr>
        <w:t xml:space="preserve">increase </w:t>
      </w:r>
      <w:r w:rsidR="00A456BA" w:rsidRPr="00A456BA">
        <w:rPr>
          <w:b/>
          <w:bCs/>
          <w:lang w:val="en-US"/>
        </w:rPr>
        <w:t xml:space="preserve">compared to </w:t>
      </w:r>
      <w:r w:rsidR="00DE54C6">
        <w:rPr>
          <w:b/>
          <w:bCs/>
          <w:lang w:val="en-US"/>
        </w:rPr>
        <w:t xml:space="preserve">LTE, as well as the test system implementation complexity </w:t>
      </w:r>
    </w:p>
    <w:p w14:paraId="73D6DD59" w14:textId="195443E7" w:rsidR="00A456BA" w:rsidRPr="00F851FB" w:rsidRDefault="00A456BA" w:rsidP="00A456BA">
      <w:pPr>
        <w:rPr>
          <w:b/>
          <w:bCs/>
          <w:u w:val="single"/>
          <w:lang w:val="en-US"/>
        </w:rPr>
      </w:pPr>
      <w:r w:rsidRPr="00F851FB">
        <w:rPr>
          <w:b/>
          <w:bCs/>
          <w:u w:val="single"/>
          <w:lang w:val="en-US"/>
        </w:rPr>
        <w:t>Device Applicability</w:t>
      </w:r>
    </w:p>
    <w:p w14:paraId="062CFAB0" w14:textId="3DB0A151" w:rsidR="00A456BA" w:rsidRDefault="00A456BA" w:rsidP="00A456BA">
      <w:pPr>
        <w:rPr>
          <w:bCs/>
          <w:lang w:val="en-US"/>
        </w:rPr>
      </w:pPr>
      <w:r>
        <w:rPr>
          <w:bCs/>
          <w:lang w:val="en-US"/>
        </w:rPr>
        <w:t>The applicability of the device is important in the organizations using 3GPP specifications, such as GCF and PTCRB, which are providing device certification schemes based on 3GPP. Except for OTA, normally it is RAN5, who serves and liaise with t</w:t>
      </w:r>
      <w:r w:rsidR="005357E4">
        <w:rPr>
          <w:bCs/>
          <w:lang w:val="en-US"/>
        </w:rPr>
        <w:t>hese forums, but in this regard</w:t>
      </w:r>
      <w:r>
        <w:rPr>
          <w:bCs/>
          <w:lang w:val="en-US"/>
        </w:rPr>
        <w:t xml:space="preserve"> it should be noted on high level that:</w:t>
      </w:r>
    </w:p>
    <w:p w14:paraId="30FD8C14" w14:textId="65FDDF84" w:rsidR="00A456BA" w:rsidRPr="00A456BA" w:rsidRDefault="00A456BA" w:rsidP="00462B30">
      <w:pPr>
        <w:pStyle w:val="ListParagraph"/>
        <w:numPr>
          <w:ilvl w:val="0"/>
          <w:numId w:val="3"/>
        </w:numPr>
        <w:rPr>
          <w:bCs/>
          <w:sz w:val="20"/>
          <w:lang w:val="en-US"/>
        </w:rPr>
      </w:pPr>
      <w:r w:rsidRPr="00A456BA">
        <w:rPr>
          <w:bCs/>
          <w:sz w:val="20"/>
          <w:lang w:val="en-US"/>
        </w:rPr>
        <w:t>The WIs in these certification forums need to account for all possible CH BW permutations, because these cannot be UE CH BW capability specific</w:t>
      </w:r>
    </w:p>
    <w:p w14:paraId="43B421CB" w14:textId="18158CD5" w:rsidR="00A456BA" w:rsidRPr="00A456BA" w:rsidRDefault="00A456BA" w:rsidP="00462B30">
      <w:pPr>
        <w:pStyle w:val="ListParagraph"/>
        <w:numPr>
          <w:ilvl w:val="0"/>
          <w:numId w:val="3"/>
        </w:numPr>
        <w:rPr>
          <w:bCs/>
          <w:sz w:val="20"/>
          <w:lang w:val="en-US"/>
        </w:rPr>
      </w:pPr>
      <w:r w:rsidRPr="00A456BA">
        <w:rPr>
          <w:bCs/>
          <w:sz w:val="20"/>
          <w:lang w:val="en-US"/>
        </w:rPr>
        <w:t>The test system implementation needs to implement all possible CH BW permutations, including all specified test points, because these cannot be UE CH BW capability specific</w:t>
      </w:r>
    </w:p>
    <w:p w14:paraId="7CA305E5" w14:textId="3AA9682F" w:rsidR="00A456BA" w:rsidRPr="00A456BA" w:rsidRDefault="00A456BA" w:rsidP="00462B30">
      <w:pPr>
        <w:pStyle w:val="ListParagraph"/>
        <w:numPr>
          <w:ilvl w:val="1"/>
          <w:numId w:val="3"/>
        </w:numPr>
        <w:rPr>
          <w:bCs/>
          <w:sz w:val="20"/>
          <w:lang w:val="en-US"/>
        </w:rPr>
      </w:pPr>
      <w:r w:rsidRPr="00A456BA">
        <w:rPr>
          <w:bCs/>
          <w:sz w:val="20"/>
          <w:lang w:val="en-US"/>
        </w:rPr>
        <w:t xml:space="preserve">Unless exceptions are used, the validation, i.e. verification of these tests, require enough devices that would cover all the possible test points before these tests can officially be used </w:t>
      </w:r>
    </w:p>
    <w:p w14:paraId="10A989C6" w14:textId="77777777" w:rsidR="00A456BA" w:rsidRDefault="00A456BA" w:rsidP="00A456BA">
      <w:pPr>
        <w:rPr>
          <w:bCs/>
          <w:lang w:val="en-US"/>
        </w:rPr>
      </w:pPr>
    </w:p>
    <w:p w14:paraId="65751714" w14:textId="39E97738" w:rsidR="00A456BA" w:rsidRPr="00A456BA" w:rsidRDefault="00A456BA" w:rsidP="00A456BA">
      <w:pPr>
        <w:rPr>
          <w:b/>
          <w:bCs/>
          <w:lang w:val="en-US"/>
        </w:rPr>
      </w:pPr>
      <w:r w:rsidRPr="00A456BA">
        <w:rPr>
          <w:b/>
          <w:bCs/>
          <w:lang w:val="en-US"/>
        </w:rPr>
        <w:t>Observation 3: Applicability is not specific</w:t>
      </w:r>
      <w:r>
        <w:rPr>
          <w:b/>
          <w:bCs/>
          <w:lang w:val="en-US"/>
        </w:rPr>
        <w:t>ally</w:t>
      </w:r>
      <w:r w:rsidRPr="00A456BA">
        <w:rPr>
          <w:b/>
          <w:bCs/>
          <w:lang w:val="en-US"/>
        </w:rPr>
        <w:t xml:space="preserve"> RAN4</w:t>
      </w:r>
      <w:r>
        <w:rPr>
          <w:b/>
          <w:bCs/>
          <w:lang w:val="en-US"/>
        </w:rPr>
        <w:t xml:space="preserve"> responsibility</w:t>
      </w:r>
      <w:r w:rsidRPr="00A456BA">
        <w:rPr>
          <w:b/>
          <w:bCs/>
          <w:lang w:val="en-US"/>
        </w:rPr>
        <w:t xml:space="preserve">, but providing a Rel-15 </w:t>
      </w:r>
      <w:r>
        <w:rPr>
          <w:b/>
          <w:bCs/>
          <w:lang w:val="en-US"/>
        </w:rPr>
        <w:t xml:space="preserve">conformity </w:t>
      </w:r>
      <w:r w:rsidRPr="00A456BA">
        <w:rPr>
          <w:b/>
          <w:bCs/>
          <w:lang w:val="en-US"/>
        </w:rPr>
        <w:t xml:space="preserve">of a </w:t>
      </w:r>
      <w:r>
        <w:rPr>
          <w:b/>
          <w:bCs/>
          <w:lang w:val="en-US"/>
        </w:rPr>
        <w:t xml:space="preserve">NR </w:t>
      </w:r>
      <w:r w:rsidRPr="00A456BA">
        <w:rPr>
          <w:b/>
          <w:bCs/>
          <w:lang w:val="en-US"/>
        </w:rPr>
        <w:t xml:space="preserve">UE </w:t>
      </w:r>
      <w:r>
        <w:rPr>
          <w:b/>
          <w:bCs/>
          <w:lang w:val="en-US"/>
        </w:rPr>
        <w:t>will be more complex unless a certain basic CH BW set support is guaranteed.</w:t>
      </w:r>
    </w:p>
    <w:p w14:paraId="7178BD7E" w14:textId="19DE6ABC" w:rsidR="00A456BA" w:rsidRDefault="00A456BA" w:rsidP="00D82380">
      <w:pPr>
        <w:rPr>
          <w:bCs/>
        </w:rPr>
      </w:pPr>
      <w:r>
        <w:rPr>
          <w:bCs/>
        </w:rPr>
        <w:t>Considering the open discussion from RAN4 NR AH#3 and the discussion points [1]</w:t>
      </w:r>
      <w:r w:rsidR="005357E4">
        <w:rPr>
          <w:bCs/>
        </w:rPr>
        <w:t xml:space="preserve"> of </w:t>
      </w:r>
    </w:p>
    <w:p w14:paraId="56A7B407" w14:textId="6251305F" w:rsidR="00A456BA" w:rsidRPr="00A456BA" w:rsidRDefault="005357E4" w:rsidP="00462B30">
      <w:pPr>
        <w:pStyle w:val="ListParagraph"/>
        <w:numPr>
          <w:ilvl w:val="0"/>
          <w:numId w:val="3"/>
        </w:numPr>
        <w:rPr>
          <w:bCs/>
          <w:sz w:val="20"/>
          <w:lang w:val="en-US"/>
        </w:rPr>
      </w:pPr>
      <w:r>
        <w:rPr>
          <w:bCs/>
          <w:sz w:val="20"/>
          <w:lang w:val="en-GB"/>
        </w:rPr>
        <w:t>S</w:t>
      </w:r>
      <w:r w:rsidR="00A456BA" w:rsidRPr="00A456BA">
        <w:rPr>
          <w:bCs/>
          <w:sz w:val="20"/>
          <w:lang w:val="en-US"/>
        </w:rPr>
        <w:t xml:space="preserve">pectrum utilization (which still holds, even if the number of RBs would change) </w:t>
      </w:r>
    </w:p>
    <w:p w14:paraId="669AB835" w14:textId="5F90764D" w:rsidR="00A456BA" w:rsidRPr="00A456BA" w:rsidRDefault="00A456BA" w:rsidP="00462B30">
      <w:pPr>
        <w:pStyle w:val="ListParagraph"/>
        <w:numPr>
          <w:ilvl w:val="0"/>
          <w:numId w:val="3"/>
        </w:numPr>
        <w:rPr>
          <w:bCs/>
          <w:sz w:val="20"/>
          <w:lang w:val="en-US"/>
        </w:rPr>
      </w:pPr>
      <w:r w:rsidRPr="00A456BA">
        <w:rPr>
          <w:bCs/>
          <w:sz w:val="20"/>
          <w:lang w:val="en-US"/>
        </w:rPr>
        <w:t>UL BW support and asymmetricity</w:t>
      </w:r>
    </w:p>
    <w:p w14:paraId="38F3AE19" w14:textId="0DB4B9CF" w:rsidR="00A456BA" w:rsidRPr="00A456BA" w:rsidRDefault="00A456BA" w:rsidP="00462B30">
      <w:pPr>
        <w:pStyle w:val="ListParagraph"/>
        <w:numPr>
          <w:ilvl w:val="0"/>
          <w:numId w:val="3"/>
        </w:numPr>
        <w:rPr>
          <w:bCs/>
          <w:sz w:val="20"/>
          <w:lang w:val="en-US"/>
        </w:rPr>
      </w:pPr>
      <w:r w:rsidRPr="00A456BA">
        <w:rPr>
          <w:bCs/>
          <w:sz w:val="20"/>
          <w:lang w:val="en-US"/>
        </w:rPr>
        <w:t>Market fragmentation</w:t>
      </w:r>
    </w:p>
    <w:p w14:paraId="094AF151" w14:textId="027AB14B" w:rsidR="00A456BA" w:rsidRPr="00A456BA" w:rsidRDefault="00A456BA" w:rsidP="00462B30">
      <w:pPr>
        <w:pStyle w:val="ListParagraph"/>
        <w:numPr>
          <w:ilvl w:val="0"/>
          <w:numId w:val="3"/>
        </w:numPr>
        <w:rPr>
          <w:bCs/>
          <w:lang w:val="en-US"/>
        </w:rPr>
      </w:pPr>
      <w:r w:rsidRPr="00A456BA">
        <w:rPr>
          <w:bCs/>
          <w:sz w:val="20"/>
          <w:lang w:val="en-US"/>
        </w:rPr>
        <w:t>NR should be able to support higher CH BWs by defaul</w:t>
      </w:r>
      <w:r>
        <w:rPr>
          <w:bCs/>
          <w:sz w:val="20"/>
          <w:lang w:val="en-US"/>
        </w:rPr>
        <w:t>t</w:t>
      </w:r>
    </w:p>
    <w:p w14:paraId="52B8D406" w14:textId="50BDB9A0" w:rsidR="00A456BA" w:rsidRDefault="00A456BA" w:rsidP="00A456BA">
      <w:pPr>
        <w:spacing w:before="120"/>
        <w:rPr>
          <w:bCs/>
        </w:rPr>
      </w:pPr>
      <w:r>
        <w:rPr>
          <w:bCs/>
        </w:rPr>
        <w:lastRenderedPageBreak/>
        <w:t>RAN4 should define a minimum CH BW all UEs shall support by single CC configuration per operating band. And to ensure a basic NR feature set is supported, including the requirement for at least or more than 90% spectrum utilization (which is not met in the current way CA SU is calculated), it should be at least 40 MHz or 50 MHz</w:t>
      </w:r>
      <w:r w:rsidR="00F851FB">
        <w:rPr>
          <w:bCs/>
        </w:rPr>
        <w:t>.</w:t>
      </w:r>
      <w:r>
        <w:rPr>
          <w:bCs/>
        </w:rPr>
        <w:t xml:space="preserve"> </w:t>
      </w:r>
    </w:p>
    <w:p w14:paraId="46545B78" w14:textId="6E57BAED" w:rsidR="00A456BA" w:rsidRDefault="0068077B" w:rsidP="00A456BA">
      <w:pPr>
        <w:rPr>
          <w:b/>
          <w:bCs/>
          <w:lang w:val="en-US"/>
        </w:rPr>
      </w:pPr>
      <w:r>
        <w:rPr>
          <w:b/>
          <w:bCs/>
        </w:rPr>
        <w:t>Proposal</w:t>
      </w:r>
      <w:r w:rsidR="00A456BA">
        <w:rPr>
          <w:b/>
          <w:bCs/>
        </w:rPr>
        <w:t xml:space="preserve">: RAN4 to define a CH BW threshold of 40 MHz or 50 MHz for any </w:t>
      </w:r>
      <w:r w:rsidR="00A456BA" w:rsidRPr="007F20CF">
        <w:rPr>
          <w:b/>
        </w:rPr>
        <w:t xml:space="preserve">LTE re-farming band, </w:t>
      </w:r>
      <w:r w:rsidR="009B0F50">
        <w:rPr>
          <w:b/>
        </w:rPr>
        <w:t xml:space="preserve">which UEs </w:t>
      </w:r>
      <w:r w:rsidR="00A456BA">
        <w:rPr>
          <w:b/>
          <w:bCs/>
          <w:lang w:val="en-US"/>
        </w:rPr>
        <w:t xml:space="preserve">shall support </w:t>
      </w:r>
      <w:r w:rsidR="00A456BA" w:rsidRPr="007F20CF">
        <w:rPr>
          <w:b/>
          <w:bCs/>
          <w:lang w:val="en-US"/>
        </w:rPr>
        <w:t xml:space="preserve">by single CC configuration </w:t>
      </w:r>
    </w:p>
    <w:p w14:paraId="2D15D26B" w14:textId="77777777" w:rsidR="00C9623E" w:rsidRPr="005A74CA" w:rsidRDefault="00C9623E" w:rsidP="000262DA">
      <w:pPr>
        <w:rPr>
          <w:lang w:val="en-US"/>
        </w:rPr>
      </w:pPr>
    </w:p>
    <w:p w14:paraId="7353710D" w14:textId="77777777" w:rsidR="00CD4C7B" w:rsidRPr="00762E74" w:rsidRDefault="00DA64D6" w:rsidP="00CD4C7B">
      <w:pPr>
        <w:pStyle w:val="Heading1"/>
      </w:pPr>
      <w:r w:rsidRPr="00762E74">
        <w:t>3</w:t>
      </w:r>
      <w:r w:rsidRPr="00762E74">
        <w:tab/>
        <w:t>Conclusions</w:t>
      </w:r>
    </w:p>
    <w:p w14:paraId="600F2B18" w14:textId="77777777" w:rsidR="0068077B" w:rsidRPr="0068077B" w:rsidRDefault="0068077B" w:rsidP="0068077B">
      <w:pPr>
        <w:rPr>
          <w:b/>
          <w:bCs/>
          <w:i/>
          <w:lang w:val="en-US"/>
        </w:rPr>
      </w:pPr>
      <w:r w:rsidRPr="0068077B">
        <w:rPr>
          <w:b/>
          <w:bCs/>
          <w:i/>
          <w:lang w:val="en-US"/>
        </w:rPr>
        <w:t xml:space="preserve">Observation 1: If no threshold is selected, RAN5 is required to re-design the existing approach to test point selection, including combining CA test requirements with single carrier requirements. </w:t>
      </w:r>
    </w:p>
    <w:p w14:paraId="40F521F8" w14:textId="4395AB95" w:rsidR="0068077B" w:rsidRDefault="0068077B" w:rsidP="0068077B">
      <w:pPr>
        <w:rPr>
          <w:bCs/>
          <w:lang w:val="en-US"/>
        </w:rPr>
      </w:pPr>
      <w:r w:rsidRPr="0068077B">
        <w:rPr>
          <w:b/>
          <w:bCs/>
          <w:i/>
          <w:lang w:val="en-US"/>
        </w:rPr>
        <w:t>Observation 2: If no threshold is sel</w:t>
      </w:r>
      <w:r w:rsidRPr="00DE54C6">
        <w:rPr>
          <w:b/>
          <w:bCs/>
          <w:i/>
          <w:lang w:val="en-US"/>
        </w:rPr>
        <w:t>ected, the testing time would likely increase compared to LTE</w:t>
      </w:r>
      <w:r w:rsidR="00DE54C6" w:rsidRPr="00DE54C6">
        <w:rPr>
          <w:b/>
          <w:bCs/>
          <w:i/>
          <w:lang w:val="en-US"/>
        </w:rPr>
        <w:t>, as well as the test system implementation complexity</w:t>
      </w:r>
    </w:p>
    <w:p w14:paraId="0FD3E7CD" w14:textId="77777777" w:rsidR="0068077B" w:rsidRPr="0068077B" w:rsidRDefault="0068077B" w:rsidP="0068077B">
      <w:pPr>
        <w:rPr>
          <w:b/>
          <w:bCs/>
          <w:i/>
          <w:lang w:val="en-US"/>
        </w:rPr>
      </w:pPr>
      <w:r w:rsidRPr="0068077B">
        <w:rPr>
          <w:b/>
          <w:bCs/>
          <w:i/>
          <w:lang w:val="en-US"/>
        </w:rPr>
        <w:t>Observation 3: Applicability is not specifically RAN4 responsibility, but providing a Rel-15 conformity of a NR UE will be more complex unless a certain basic CH BW set support is guaranteed.</w:t>
      </w:r>
    </w:p>
    <w:p w14:paraId="4ABC1FFD" w14:textId="77777777" w:rsidR="0068077B" w:rsidRDefault="0068077B" w:rsidP="0068077B">
      <w:pPr>
        <w:rPr>
          <w:b/>
          <w:bCs/>
          <w:lang w:val="en-US"/>
        </w:rPr>
      </w:pPr>
      <w:r>
        <w:rPr>
          <w:b/>
          <w:bCs/>
        </w:rPr>
        <w:t xml:space="preserve">Proposal: RAN4 to define a CH BW threshold of 40 MHz or 50 MHz for any </w:t>
      </w:r>
      <w:r w:rsidRPr="007F20CF">
        <w:rPr>
          <w:b/>
        </w:rPr>
        <w:t xml:space="preserve">LTE re-farming band, </w:t>
      </w:r>
      <w:r>
        <w:rPr>
          <w:b/>
        </w:rPr>
        <w:t xml:space="preserve">which UEs </w:t>
      </w:r>
      <w:r>
        <w:rPr>
          <w:b/>
          <w:bCs/>
          <w:lang w:val="en-US"/>
        </w:rPr>
        <w:t xml:space="preserve">shall support </w:t>
      </w:r>
      <w:r w:rsidRPr="007F20CF">
        <w:rPr>
          <w:b/>
          <w:bCs/>
          <w:lang w:val="en-US"/>
        </w:rPr>
        <w:t xml:space="preserve">by single CC configuration </w:t>
      </w:r>
    </w:p>
    <w:p w14:paraId="395A9C6A" w14:textId="40CA9591" w:rsidR="00FB7D5A" w:rsidRPr="007F20CF" w:rsidRDefault="00FB7D5A" w:rsidP="00676EB2">
      <w:pPr>
        <w:ind w:left="1133" w:hanging="1133"/>
        <w:rPr>
          <w:b/>
          <w:lang w:val="en-US"/>
        </w:rPr>
      </w:pPr>
    </w:p>
    <w:p w14:paraId="7939D6E9" w14:textId="77777777" w:rsidR="00CD4C7B" w:rsidRPr="00762E74" w:rsidRDefault="00DA64D6" w:rsidP="00CD4C7B">
      <w:pPr>
        <w:pStyle w:val="Heading1"/>
      </w:pPr>
      <w:r w:rsidRPr="00762E74">
        <w:t>4</w:t>
      </w:r>
      <w:r w:rsidRPr="00762E74">
        <w:tab/>
      </w:r>
      <w:r w:rsidR="00CD4C7B" w:rsidRPr="00762E74">
        <w:t>References</w:t>
      </w:r>
    </w:p>
    <w:p w14:paraId="47C2132B" w14:textId="47AE9B2D" w:rsidR="0045647C" w:rsidRPr="0045647C" w:rsidRDefault="009B0F50" w:rsidP="00462B30">
      <w:pPr>
        <w:numPr>
          <w:ilvl w:val="0"/>
          <w:numId w:val="1"/>
        </w:numPr>
        <w:autoSpaceDE w:val="0"/>
        <w:autoSpaceDN w:val="0"/>
        <w:adjustRightInd w:val="0"/>
        <w:rPr>
          <w:lang w:eastAsia="zh-CN"/>
        </w:rPr>
      </w:pPr>
      <w:r>
        <w:rPr>
          <w:lang w:eastAsia="zh-CN"/>
        </w:rPr>
        <w:t>R4-1709710</w:t>
      </w:r>
      <w:r w:rsidR="0045647C" w:rsidRPr="0045647C">
        <w:rPr>
          <w:lang w:eastAsia="zh-CN"/>
        </w:rPr>
        <w:t>, “</w:t>
      </w:r>
      <w:r w:rsidRPr="009B0F50">
        <w:rPr>
          <w:lang w:eastAsia="zh-CN"/>
        </w:rPr>
        <w:t>UE CH BW Support for LTE Re-farming Bands</w:t>
      </w:r>
      <w:r w:rsidR="0045647C" w:rsidRPr="0045647C">
        <w:rPr>
          <w:lang w:eastAsia="zh-CN"/>
        </w:rPr>
        <w:t xml:space="preserve">”, </w:t>
      </w:r>
      <w:r>
        <w:rPr>
          <w:lang w:eastAsia="zh-CN"/>
        </w:rPr>
        <w:t>DISH Network</w:t>
      </w:r>
    </w:p>
    <w:p w14:paraId="7B66456A" w14:textId="16968C21" w:rsidR="0045647C" w:rsidRPr="0045647C" w:rsidRDefault="0045647C" w:rsidP="00462B30">
      <w:pPr>
        <w:numPr>
          <w:ilvl w:val="0"/>
          <w:numId w:val="1"/>
        </w:numPr>
        <w:autoSpaceDE w:val="0"/>
        <w:autoSpaceDN w:val="0"/>
        <w:adjustRightInd w:val="0"/>
        <w:rPr>
          <w:lang w:eastAsia="zh-CN"/>
        </w:rPr>
      </w:pPr>
      <w:r w:rsidRPr="0045647C">
        <w:rPr>
          <w:lang w:eastAsia="zh-CN"/>
        </w:rPr>
        <w:t>R4-1708845, “WF on UE mandatory channel bandwidth”, Nokia</w:t>
      </w:r>
    </w:p>
    <w:sectPr w:rsidR="0045647C" w:rsidRPr="0045647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CF6B4" w14:textId="77777777" w:rsidR="000768D0" w:rsidRDefault="000768D0">
      <w:r>
        <w:separator/>
      </w:r>
    </w:p>
  </w:endnote>
  <w:endnote w:type="continuationSeparator" w:id="0">
    <w:p w14:paraId="5A2E33C7" w14:textId="77777777" w:rsidR="000768D0" w:rsidRDefault="00076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A49E2" w14:textId="77777777" w:rsidR="000768D0" w:rsidRDefault="000768D0">
      <w:r>
        <w:separator/>
      </w:r>
    </w:p>
  </w:footnote>
  <w:footnote w:type="continuationSeparator" w:id="0">
    <w:p w14:paraId="0E580E1C" w14:textId="77777777" w:rsidR="000768D0" w:rsidRDefault="000768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6E048D"/>
    <w:multiLevelType w:val="hybridMultilevel"/>
    <w:tmpl w:val="4ECC40D8"/>
    <w:lvl w:ilvl="0" w:tplc="1C844F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A64C6EE">
      <w:start w:val="2"/>
      <w:numFmt w:val="bullet"/>
      <w:lvlText w:val=""/>
      <w:lvlJc w:val="left"/>
      <w:pPr>
        <w:ind w:left="2880" w:hanging="360"/>
      </w:pPr>
      <w:rPr>
        <w:rFonts w:ascii="Wingdings" w:eastAsia="SimSun"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B254033"/>
    <w:multiLevelType w:val="hybridMultilevel"/>
    <w:tmpl w:val="071872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7BBF17B2"/>
    <w:multiLevelType w:val="hybridMultilevel"/>
    <w:tmpl w:val="75FA8A7A"/>
    <w:lvl w:ilvl="0" w:tplc="EA124B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550"/>
    <w:rsid w:val="00003938"/>
    <w:rsid w:val="0000461F"/>
    <w:rsid w:val="00004B06"/>
    <w:rsid w:val="00004ECE"/>
    <w:rsid w:val="00006B72"/>
    <w:rsid w:val="0001145D"/>
    <w:rsid w:val="000148B6"/>
    <w:rsid w:val="00016774"/>
    <w:rsid w:val="00016F68"/>
    <w:rsid w:val="00017313"/>
    <w:rsid w:val="00017514"/>
    <w:rsid w:val="000262DA"/>
    <w:rsid w:val="00026DB4"/>
    <w:rsid w:val="000300D0"/>
    <w:rsid w:val="000305C8"/>
    <w:rsid w:val="00030689"/>
    <w:rsid w:val="000320BB"/>
    <w:rsid w:val="00033397"/>
    <w:rsid w:val="00035756"/>
    <w:rsid w:val="000365B5"/>
    <w:rsid w:val="00040095"/>
    <w:rsid w:val="00041B41"/>
    <w:rsid w:val="000421A3"/>
    <w:rsid w:val="00042636"/>
    <w:rsid w:val="000444F6"/>
    <w:rsid w:val="00045774"/>
    <w:rsid w:val="00050232"/>
    <w:rsid w:val="00050EB8"/>
    <w:rsid w:val="0005307C"/>
    <w:rsid w:val="00053614"/>
    <w:rsid w:val="0006082C"/>
    <w:rsid w:val="000667FA"/>
    <w:rsid w:val="000669F3"/>
    <w:rsid w:val="00071628"/>
    <w:rsid w:val="00071FFA"/>
    <w:rsid w:val="000720D3"/>
    <w:rsid w:val="000721A4"/>
    <w:rsid w:val="00073190"/>
    <w:rsid w:val="00073E26"/>
    <w:rsid w:val="0007527A"/>
    <w:rsid w:val="000768D0"/>
    <w:rsid w:val="000802D7"/>
    <w:rsid w:val="00080512"/>
    <w:rsid w:val="0008057C"/>
    <w:rsid w:val="00081167"/>
    <w:rsid w:val="0008163D"/>
    <w:rsid w:val="00082916"/>
    <w:rsid w:val="000830B8"/>
    <w:rsid w:val="00090468"/>
    <w:rsid w:val="00091B51"/>
    <w:rsid w:val="00091E84"/>
    <w:rsid w:val="00092463"/>
    <w:rsid w:val="00094D4B"/>
    <w:rsid w:val="00094F90"/>
    <w:rsid w:val="00097704"/>
    <w:rsid w:val="000A1A7C"/>
    <w:rsid w:val="000A1C87"/>
    <w:rsid w:val="000A1E59"/>
    <w:rsid w:val="000A2C15"/>
    <w:rsid w:val="000A4929"/>
    <w:rsid w:val="000A66CF"/>
    <w:rsid w:val="000A7975"/>
    <w:rsid w:val="000B120E"/>
    <w:rsid w:val="000B255E"/>
    <w:rsid w:val="000B2938"/>
    <w:rsid w:val="000B6232"/>
    <w:rsid w:val="000B6309"/>
    <w:rsid w:val="000B7BCF"/>
    <w:rsid w:val="000B7D29"/>
    <w:rsid w:val="000C02E7"/>
    <w:rsid w:val="000C250C"/>
    <w:rsid w:val="000C27B8"/>
    <w:rsid w:val="000C31D6"/>
    <w:rsid w:val="000C3813"/>
    <w:rsid w:val="000C391A"/>
    <w:rsid w:val="000C522B"/>
    <w:rsid w:val="000C5373"/>
    <w:rsid w:val="000D1214"/>
    <w:rsid w:val="000D4E52"/>
    <w:rsid w:val="000D58AB"/>
    <w:rsid w:val="000D64D4"/>
    <w:rsid w:val="000D771B"/>
    <w:rsid w:val="000E07E9"/>
    <w:rsid w:val="000E2FD4"/>
    <w:rsid w:val="000E6EF7"/>
    <w:rsid w:val="000F2447"/>
    <w:rsid w:val="000F3E87"/>
    <w:rsid w:val="000F583D"/>
    <w:rsid w:val="000F68D9"/>
    <w:rsid w:val="000F6952"/>
    <w:rsid w:val="000F7070"/>
    <w:rsid w:val="0010023C"/>
    <w:rsid w:val="001009F6"/>
    <w:rsid w:val="00102724"/>
    <w:rsid w:val="00103E62"/>
    <w:rsid w:val="00105C1B"/>
    <w:rsid w:val="00107DBB"/>
    <w:rsid w:val="001165C0"/>
    <w:rsid w:val="001179A0"/>
    <w:rsid w:val="00117E0B"/>
    <w:rsid w:val="001338CF"/>
    <w:rsid w:val="00134582"/>
    <w:rsid w:val="00135404"/>
    <w:rsid w:val="00141C5A"/>
    <w:rsid w:val="001424ED"/>
    <w:rsid w:val="0014447F"/>
    <w:rsid w:val="001474B0"/>
    <w:rsid w:val="00147B64"/>
    <w:rsid w:val="001509A1"/>
    <w:rsid w:val="00156982"/>
    <w:rsid w:val="00166B07"/>
    <w:rsid w:val="00167BAB"/>
    <w:rsid w:val="00171463"/>
    <w:rsid w:val="00172D1A"/>
    <w:rsid w:val="001741A0"/>
    <w:rsid w:val="001754BD"/>
    <w:rsid w:val="00175840"/>
    <w:rsid w:val="00175B87"/>
    <w:rsid w:val="00175F35"/>
    <w:rsid w:val="00176919"/>
    <w:rsid w:val="00176AB1"/>
    <w:rsid w:val="00176E94"/>
    <w:rsid w:val="0018168F"/>
    <w:rsid w:val="0018288D"/>
    <w:rsid w:val="00183379"/>
    <w:rsid w:val="00183421"/>
    <w:rsid w:val="001842C2"/>
    <w:rsid w:val="00184951"/>
    <w:rsid w:val="00184C1C"/>
    <w:rsid w:val="0018583D"/>
    <w:rsid w:val="001863F5"/>
    <w:rsid w:val="00190EF7"/>
    <w:rsid w:val="001932F8"/>
    <w:rsid w:val="00194CD0"/>
    <w:rsid w:val="00194E93"/>
    <w:rsid w:val="00196498"/>
    <w:rsid w:val="001965CA"/>
    <w:rsid w:val="001A09FD"/>
    <w:rsid w:val="001A15E0"/>
    <w:rsid w:val="001A2A06"/>
    <w:rsid w:val="001A4238"/>
    <w:rsid w:val="001A4F33"/>
    <w:rsid w:val="001A6B9B"/>
    <w:rsid w:val="001B0809"/>
    <w:rsid w:val="001B1CB0"/>
    <w:rsid w:val="001B20C0"/>
    <w:rsid w:val="001B49C9"/>
    <w:rsid w:val="001B53E9"/>
    <w:rsid w:val="001B7DA9"/>
    <w:rsid w:val="001C26F1"/>
    <w:rsid w:val="001C3C05"/>
    <w:rsid w:val="001C451C"/>
    <w:rsid w:val="001C5CCF"/>
    <w:rsid w:val="001C75B0"/>
    <w:rsid w:val="001D2D88"/>
    <w:rsid w:val="001D3B44"/>
    <w:rsid w:val="001D3BFF"/>
    <w:rsid w:val="001D662B"/>
    <w:rsid w:val="001D68E2"/>
    <w:rsid w:val="001E30A4"/>
    <w:rsid w:val="001E3B2D"/>
    <w:rsid w:val="001E4F99"/>
    <w:rsid w:val="001E52C4"/>
    <w:rsid w:val="001E5E16"/>
    <w:rsid w:val="001E7664"/>
    <w:rsid w:val="001F168B"/>
    <w:rsid w:val="001F26FF"/>
    <w:rsid w:val="001F340A"/>
    <w:rsid w:val="001F36CE"/>
    <w:rsid w:val="001F4B39"/>
    <w:rsid w:val="001F643B"/>
    <w:rsid w:val="001F660A"/>
    <w:rsid w:val="001F6890"/>
    <w:rsid w:val="001F7831"/>
    <w:rsid w:val="00200C50"/>
    <w:rsid w:val="00201C2F"/>
    <w:rsid w:val="00203F79"/>
    <w:rsid w:val="00204045"/>
    <w:rsid w:val="00206AB7"/>
    <w:rsid w:val="00211D93"/>
    <w:rsid w:val="002125B7"/>
    <w:rsid w:val="00214470"/>
    <w:rsid w:val="0021475B"/>
    <w:rsid w:val="0021621E"/>
    <w:rsid w:val="00216DE9"/>
    <w:rsid w:val="00217539"/>
    <w:rsid w:val="00220A33"/>
    <w:rsid w:val="002220DD"/>
    <w:rsid w:val="002223F5"/>
    <w:rsid w:val="00223DC5"/>
    <w:rsid w:val="0022606D"/>
    <w:rsid w:val="00231A53"/>
    <w:rsid w:val="00231A80"/>
    <w:rsid w:val="00234E78"/>
    <w:rsid w:val="00236105"/>
    <w:rsid w:val="00240D5B"/>
    <w:rsid w:val="00241B8E"/>
    <w:rsid w:val="002432E9"/>
    <w:rsid w:val="00243FBF"/>
    <w:rsid w:val="00245034"/>
    <w:rsid w:val="0025167B"/>
    <w:rsid w:val="002519DA"/>
    <w:rsid w:val="00256F2C"/>
    <w:rsid w:val="002605EF"/>
    <w:rsid w:val="00261F2C"/>
    <w:rsid w:val="00263A6D"/>
    <w:rsid w:val="002710CA"/>
    <w:rsid w:val="002713CD"/>
    <w:rsid w:val="0027183C"/>
    <w:rsid w:val="0027345D"/>
    <w:rsid w:val="00273999"/>
    <w:rsid w:val="00273A62"/>
    <w:rsid w:val="00274706"/>
    <w:rsid w:val="002747EC"/>
    <w:rsid w:val="00276371"/>
    <w:rsid w:val="00283F97"/>
    <w:rsid w:val="00284494"/>
    <w:rsid w:val="002845F1"/>
    <w:rsid w:val="002855BF"/>
    <w:rsid w:val="0028563D"/>
    <w:rsid w:val="0028663D"/>
    <w:rsid w:val="00290BB8"/>
    <w:rsid w:val="002911D6"/>
    <w:rsid w:val="002949B1"/>
    <w:rsid w:val="00295868"/>
    <w:rsid w:val="002B0F75"/>
    <w:rsid w:val="002B5DDB"/>
    <w:rsid w:val="002C1A15"/>
    <w:rsid w:val="002C1E0D"/>
    <w:rsid w:val="002C52AF"/>
    <w:rsid w:val="002C614A"/>
    <w:rsid w:val="002C7FDB"/>
    <w:rsid w:val="002D09FC"/>
    <w:rsid w:val="002D3281"/>
    <w:rsid w:val="002D3588"/>
    <w:rsid w:val="002D77A7"/>
    <w:rsid w:val="002E4473"/>
    <w:rsid w:val="002F0779"/>
    <w:rsid w:val="002F0D22"/>
    <w:rsid w:val="002F23D8"/>
    <w:rsid w:val="002F5187"/>
    <w:rsid w:val="002F6E4D"/>
    <w:rsid w:val="0030003D"/>
    <w:rsid w:val="00302585"/>
    <w:rsid w:val="00304A8D"/>
    <w:rsid w:val="003066F3"/>
    <w:rsid w:val="00307A39"/>
    <w:rsid w:val="00312AAD"/>
    <w:rsid w:val="003147BA"/>
    <w:rsid w:val="00314F3A"/>
    <w:rsid w:val="00315572"/>
    <w:rsid w:val="00316195"/>
    <w:rsid w:val="003161B4"/>
    <w:rsid w:val="003172DC"/>
    <w:rsid w:val="003226A8"/>
    <w:rsid w:val="00322FA8"/>
    <w:rsid w:val="00323AE7"/>
    <w:rsid w:val="00325B90"/>
    <w:rsid w:val="00326069"/>
    <w:rsid w:val="00326746"/>
    <w:rsid w:val="00326F85"/>
    <w:rsid w:val="00330F1F"/>
    <w:rsid w:val="003322F2"/>
    <w:rsid w:val="003341A9"/>
    <w:rsid w:val="0034053B"/>
    <w:rsid w:val="003442E1"/>
    <w:rsid w:val="00351C31"/>
    <w:rsid w:val="00352D97"/>
    <w:rsid w:val="00353CC9"/>
    <w:rsid w:val="0035462D"/>
    <w:rsid w:val="00356B6C"/>
    <w:rsid w:val="0035791B"/>
    <w:rsid w:val="00357FD7"/>
    <w:rsid w:val="00360229"/>
    <w:rsid w:val="00361383"/>
    <w:rsid w:val="00365FF9"/>
    <w:rsid w:val="00367759"/>
    <w:rsid w:val="0036776D"/>
    <w:rsid w:val="00370277"/>
    <w:rsid w:val="0037324E"/>
    <w:rsid w:val="00373801"/>
    <w:rsid w:val="00375DC4"/>
    <w:rsid w:val="00376ABD"/>
    <w:rsid w:val="003806CC"/>
    <w:rsid w:val="003831FA"/>
    <w:rsid w:val="00384421"/>
    <w:rsid w:val="00390123"/>
    <w:rsid w:val="0039016B"/>
    <w:rsid w:val="00391F3E"/>
    <w:rsid w:val="00394576"/>
    <w:rsid w:val="003A0B9A"/>
    <w:rsid w:val="003A0E57"/>
    <w:rsid w:val="003A4E98"/>
    <w:rsid w:val="003A5A3E"/>
    <w:rsid w:val="003A6548"/>
    <w:rsid w:val="003B0D89"/>
    <w:rsid w:val="003B1B28"/>
    <w:rsid w:val="003B237C"/>
    <w:rsid w:val="003B5C33"/>
    <w:rsid w:val="003B623A"/>
    <w:rsid w:val="003C0494"/>
    <w:rsid w:val="003C0D48"/>
    <w:rsid w:val="003C21BD"/>
    <w:rsid w:val="003C3187"/>
    <w:rsid w:val="003C3F24"/>
    <w:rsid w:val="003C424A"/>
    <w:rsid w:val="003C4E37"/>
    <w:rsid w:val="003D00EE"/>
    <w:rsid w:val="003D2698"/>
    <w:rsid w:val="003D403D"/>
    <w:rsid w:val="003D404A"/>
    <w:rsid w:val="003D53E9"/>
    <w:rsid w:val="003D5D0B"/>
    <w:rsid w:val="003D6E96"/>
    <w:rsid w:val="003D701A"/>
    <w:rsid w:val="003E16BE"/>
    <w:rsid w:val="003E42C7"/>
    <w:rsid w:val="003E489F"/>
    <w:rsid w:val="003E648B"/>
    <w:rsid w:val="003E6A5A"/>
    <w:rsid w:val="003F2EBC"/>
    <w:rsid w:val="003F314D"/>
    <w:rsid w:val="003F3EE6"/>
    <w:rsid w:val="003F4691"/>
    <w:rsid w:val="00401855"/>
    <w:rsid w:val="00401B96"/>
    <w:rsid w:val="0040324D"/>
    <w:rsid w:val="004066C0"/>
    <w:rsid w:val="00414F32"/>
    <w:rsid w:val="00416806"/>
    <w:rsid w:val="00417090"/>
    <w:rsid w:val="00417B33"/>
    <w:rsid w:val="004243A0"/>
    <w:rsid w:val="00424666"/>
    <w:rsid w:val="004264F7"/>
    <w:rsid w:val="0043021C"/>
    <w:rsid w:val="004316F5"/>
    <w:rsid w:val="00432EA4"/>
    <w:rsid w:val="004333E6"/>
    <w:rsid w:val="004337BD"/>
    <w:rsid w:val="00434044"/>
    <w:rsid w:val="004353C8"/>
    <w:rsid w:val="00436462"/>
    <w:rsid w:val="00442675"/>
    <w:rsid w:val="00442797"/>
    <w:rsid w:val="00444409"/>
    <w:rsid w:val="00445319"/>
    <w:rsid w:val="00445AB5"/>
    <w:rsid w:val="00450E27"/>
    <w:rsid w:val="00451022"/>
    <w:rsid w:val="00452DFC"/>
    <w:rsid w:val="0045347A"/>
    <w:rsid w:val="00455172"/>
    <w:rsid w:val="004551C1"/>
    <w:rsid w:val="0045647C"/>
    <w:rsid w:val="00462B30"/>
    <w:rsid w:val="00464F3F"/>
    <w:rsid w:val="00466118"/>
    <w:rsid w:val="00467F50"/>
    <w:rsid w:val="00473DDB"/>
    <w:rsid w:val="00476542"/>
    <w:rsid w:val="00477455"/>
    <w:rsid w:val="00481014"/>
    <w:rsid w:val="004813D0"/>
    <w:rsid w:val="004819E2"/>
    <w:rsid w:val="00482066"/>
    <w:rsid w:val="004820E3"/>
    <w:rsid w:val="0048229C"/>
    <w:rsid w:val="004833DE"/>
    <w:rsid w:val="0048562F"/>
    <w:rsid w:val="004870DE"/>
    <w:rsid w:val="004874FB"/>
    <w:rsid w:val="0049353A"/>
    <w:rsid w:val="004949CD"/>
    <w:rsid w:val="004A0324"/>
    <w:rsid w:val="004A1806"/>
    <w:rsid w:val="004A20E8"/>
    <w:rsid w:val="004A26DA"/>
    <w:rsid w:val="004A3060"/>
    <w:rsid w:val="004A4285"/>
    <w:rsid w:val="004A51E7"/>
    <w:rsid w:val="004A56F5"/>
    <w:rsid w:val="004A6695"/>
    <w:rsid w:val="004A7509"/>
    <w:rsid w:val="004B01F8"/>
    <w:rsid w:val="004B05D7"/>
    <w:rsid w:val="004B0867"/>
    <w:rsid w:val="004B1DE0"/>
    <w:rsid w:val="004B3157"/>
    <w:rsid w:val="004B3CD3"/>
    <w:rsid w:val="004B4FB4"/>
    <w:rsid w:val="004C0152"/>
    <w:rsid w:val="004C4287"/>
    <w:rsid w:val="004C42FF"/>
    <w:rsid w:val="004D1003"/>
    <w:rsid w:val="004D19ED"/>
    <w:rsid w:val="004D2FAA"/>
    <w:rsid w:val="004D3578"/>
    <w:rsid w:val="004D380D"/>
    <w:rsid w:val="004D5E3E"/>
    <w:rsid w:val="004E213A"/>
    <w:rsid w:val="004E3459"/>
    <w:rsid w:val="004E7EFC"/>
    <w:rsid w:val="004F5AB8"/>
    <w:rsid w:val="00500679"/>
    <w:rsid w:val="005011D6"/>
    <w:rsid w:val="00503171"/>
    <w:rsid w:val="005050ED"/>
    <w:rsid w:val="00506060"/>
    <w:rsid w:val="0050620A"/>
    <w:rsid w:val="00507AF5"/>
    <w:rsid w:val="00507EF5"/>
    <w:rsid w:val="00512082"/>
    <w:rsid w:val="0051369E"/>
    <w:rsid w:val="0051469E"/>
    <w:rsid w:val="005151D2"/>
    <w:rsid w:val="005252D5"/>
    <w:rsid w:val="0053272E"/>
    <w:rsid w:val="00533BAF"/>
    <w:rsid w:val="00534DA0"/>
    <w:rsid w:val="005357E4"/>
    <w:rsid w:val="00536EFE"/>
    <w:rsid w:val="005376E1"/>
    <w:rsid w:val="00540EF4"/>
    <w:rsid w:val="00542E57"/>
    <w:rsid w:val="00543E6C"/>
    <w:rsid w:val="00544ECE"/>
    <w:rsid w:val="00545EAB"/>
    <w:rsid w:val="00546C2C"/>
    <w:rsid w:val="00546DC4"/>
    <w:rsid w:val="00546DCA"/>
    <w:rsid w:val="00547A4C"/>
    <w:rsid w:val="00555110"/>
    <w:rsid w:val="0055557C"/>
    <w:rsid w:val="00555F8C"/>
    <w:rsid w:val="00562911"/>
    <w:rsid w:val="00562A0C"/>
    <w:rsid w:val="00565087"/>
    <w:rsid w:val="005652C0"/>
    <w:rsid w:val="0056573F"/>
    <w:rsid w:val="00567CAE"/>
    <w:rsid w:val="005711AE"/>
    <w:rsid w:val="005776D7"/>
    <w:rsid w:val="00583485"/>
    <w:rsid w:val="00583C26"/>
    <w:rsid w:val="00583E34"/>
    <w:rsid w:val="0059000D"/>
    <w:rsid w:val="00590282"/>
    <w:rsid w:val="005916E6"/>
    <w:rsid w:val="005917F2"/>
    <w:rsid w:val="005929E7"/>
    <w:rsid w:val="00592A31"/>
    <w:rsid w:val="005935C6"/>
    <w:rsid w:val="00596830"/>
    <w:rsid w:val="00596CF8"/>
    <w:rsid w:val="005A16DC"/>
    <w:rsid w:val="005A1848"/>
    <w:rsid w:val="005A3663"/>
    <w:rsid w:val="005A3851"/>
    <w:rsid w:val="005A42D8"/>
    <w:rsid w:val="005A5048"/>
    <w:rsid w:val="005A504B"/>
    <w:rsid w:val="005A60AA"/>
    <w:rsid w:val="005A74CA"/>
    <w:rsid w:val="005B0554"/>
    <w:rsid w:val="005B0A7B"/>
    <w:rsid w:val="005B2EA4"/>
    <w:rsid w:val="005B3245"/>
    <w:rsid w:val="005B511C"/>
    <w:rsid w:val="005C036F"/>
    <w:rsid w:val="005C0FDB"/>
    <w:rsid w:val="005C1BF3"/>
    <w:rsid w:val="005C225C"/>
    <w:rsid w:val="005C2293"/>
    <w:rsid w:val="005C31FC"/>
    <w:rsid w:val="005D343C"/>
    <w:rsid w:val="005D4960"/>
    <w:rsid w:val="005D7E55"/>
    <w:rsid w:val="005E2BDD"/>
    <w:rsid w:val="005E2E15"/>
    <w:rsid w:val="005E36B0"/>
    <w:rsid w:val="005E5F83"/>
    <w:rsid w:val="005E6552"/>
    <w:rsid w:val="005E7638"/>
    <w:rsid w:val="005F4717"/>
    <w:rsid w:val="005F5C79"/>
    <w:rsid w:val="00600984"/>
    <w:rsid w:val="006028B1"/>
    <w:rsid w:val="00602ADE"/>
    <w:rsid w:val="00610F52"/>
    <w:rsid w:val="00611566"/>
    <w:rsid w:val="00613A76"/>
    <w:rsid w:val="00615A3F"/>
    <w:rsid w:val="00616A9C"/>
    <w:rsid w:val="00616DEF"/>
    <w:rsid w:val="00616F25"/>
    <w:rsid w:val="00616FFF"/>
    <w:rsid w:val="00620055"/>
    <w:rsid w:val="00622AB4"/>
    <w:rsid w:val="00625148"/>
    <w:rsid w:val="00625433"/>
    <w:rsid w:val="00633780"/>
    <w:rsid w:val="00633831"/>
    <w:rsid w:val="00637499"/>
    <w:rsid w:val="00637734"/>
    <w:rsid w:val="00640460"/>
    <w:rsid w:val="00641384"/>
    <w:rsid w:val="0064349F"/>
    <w:rsid w:val="00643F88"/>
    <w:rsid w:val="00646886"/>
    <w:rsid w:val="00646D99"/>
    <w:rsid w:val="006475B9"/>
    <w:rsid w:val="006516F9"/>
    <w:rsid w:val="00651940"/>
    <w:rsid w:val="00654974"/>
    <w:rsid w:val="006550E8"/>
    <w:rsid w:val="00656910"/>
    <w:rsid w:val="0066204B"/>
    <w:rsid w:val="006625F8"/>
    <w:rsid w:val="00662621"/>
    <w:rsid w:val="006646E7"/>
    <w:rsid w:val="00664B16"/>
    <w:rsid w:val="00665F61"/>
    <w:rsid w:val="0067360E"/>
    <w:rsid w:val="0067536C"/>
    <w:rsid w:val="00675721"/>
    <w:rsid w:val="00676EB2"/>
    <w:rsid w:val="0067704E"/>
    <w:rsid w:val="00677229"/>
    <w:rsid w:val="006776D1"/>
    <w:rsid w:val="006806B5"/>
    <w:rsid w:val="0068077B"/>
    <w:rsid w:val="00680CA2"/>
    <w:rsid w:val="0068143A"/>
    <w:rsid w:val="00685BC9"/>
    <w:rsid w:val="00685F26"/>
    <w:rsid w:val="006869E6"/>
    <w:rsid w:val="00690C58"/>
    <w:rsid w:val="00697551"/>
    <w:rsid w:val="006A0B35"/>
    <w:rsid w:val="006A28E7"/>
    <w:rsid w:val="006A3914"/>
    <w:rsid w:val="006A3A1E"/>
    <w:rsid w:val="006A4F7F"/>
    <w:rsid w:val="006B11EE"/>
    <w:rsid w:val="006B19D5"/>
    <w:rsid w:val="006B19D6"/>
    <w:rsid w:val="006B3C7A"/>
    <w:rsid w:val="006B5E82"/>
    <w:rsid w:val="006B6C1A"/>
    <w:rsid w:val="006C060B"/>
    <w:rsid w:val="006C0AD2"/>
    <w:rsid w:val="006C115F"/>
    <w:rsid w:val="006C292F"/>
    <w:rsid w:val="006C2E90"/>
    <w:rsid w:val="006C2F98"/>
    <w:rsid w:val="006C48CB"/>
    <w:rsid w:val="006C56D6"/>
    <w:rsid w:val="006C66D8"/>
    <w:rsid w:val="006C7481"/>
    <w:rsid w:val="006D1E24"/>
    <w:rsid w:val="006D4014"/>
    <w:rsid w:val="006D4ABF"/>
    <w:rsid w:val="006D6055"/>
    <w:rsid w:val="006D7A6B"/>
    <w:rsid w:val="006E0C86"/>
    <w:rsid w:val="006E3A96"/>
    <w:rsid w:val="006E3B45"/>
    <w:rsid w:val="006E7304"/>
    <w:rsid w:val="006F09D5"/>
    <w:rsid w:val="006F3924"/>
    <w:rsid w:val="006F4D19"/>
    <w:rsid w:val="006F5A11"/>
    <w:rsid w:val="006F6A2C"/>
    <w:rsid w:val="00700336"/>
    <w:rsid w:val="00702306"/>
    <w:rsid w:val="007054E8"/>
    <w:rsid w:val="007064D2"/>
    <w:rsid w:val="00710479"/>
    <w:rsid w:val="00711C2D"/>
    <w:rsid w:val="007201A8"/>
    <w:rsid w:val="007202FD"/>
    <w:rsid w:val="00726ECF"/>
    <w:rsid w:val="00730DCC"/>
    <w:rsid w:val="00734599"/>
    <w:rsid w:val="00734A5B"/>
    <w:rsid w:val="007358E7"/>
    <w:rsid w:val="007372BA"/>
    <w:rsid w:val="007379F5"/>
    <w:rsid w:val="00741D53"/>
    <w:rsid w:val="00742493"/>
    <w:rsid w:val="00743256"/>
    <w:rsid w:val="007434CF"/>
    <w:rsid w:val="00744E76"/>
    <w:rsid w:val="00745266"/>
    <w:rsid w:val="00745BD6"/>
    <w:rsid w:val="00745DF4"/>
    <w:rsid w:val="00751942"/>
    <w:rsid w:val="00751E84"/>
    <w:rsid w:val="00751E9F"/>
    <w:rsid w:val="007546F4"/>
    <w:rsid w:val="00754703"/>
    <w:rsid w:val="00755597"/>
    <w:rsid w:val="00755CCE"/>
    <w:rsid w:val="0075643A"/>
    <w:rsid w:val="00757D40"/>
    <w:rsid w:val="007619AF"/>
    <w:rsid w:val="00762C90"/>
    <w:rsid w:val="00762E74"/>
    <w:rsid w:val="00763A99"/>
    <w:rsid w:val="00771319"/>
    <w:rsid w:val="00771E5B"/>
    <w:rsid w:val="0077247E"/>
    <w:rsid w:val="00772D0D"/>
    <w:rsid w:val="00773A5C"/>
    <w:rsid w:val="00775398"/>
    <w:rsid w:val="00781F0F"/>
    <w:rsid w:val="00783CF8"/>
    <w:rsid w:val="00783D67"/>
    <w:rsid w:val="00784420"/>
    <w:rsid w:val="00784630"/>
    <w:rsid w:val="00785A41"/>
    <w:rsid w:val="0078727C"/>
    <w:rsid w:val="00794382"/>
    <w:rsid w:val="00794703"/>
    <w:rsid w:val="007A0D95"/>
    <w:rsid w:val="007A2E8D"/>
    <w:rsid w:val="007A3007"/>
    <w:rsid w:val="007A30E4"/>
    <w:rsid w:val="007A35F3"/>
    <w:rsid w:val="007A6DD5"/>
    <w:rsid w:val="007A7A31"/>
    <w:rsid w:val="007B0213"/>
    <w:rsid w:val="007B083C"/>
    <w:rsid w:val="007B18D8"/>
    <w:rsid w:val="007B5B70"/>
    <w:rsid w:val="007B5E5E"/>
    <w:rsid w:val="007C095F"/>
    <w:rsid w:val="007C20EA"/>
    <w:rsid w:val="007C367C"/>
    <w:rsid w:val="007D4B8E"/>
    <w:rsid w:val="007D5052"/>
    <w:rsid w:val="007D5ABF"/>
    <w:rsid w:val="007E0E7C"/>
    <w:rsid w:val="007E2C59"/>
    <w:rsid w:val="007E3F64"/>
    <w:rsid w:val="007E5ACF"/>
    <w:rsid w:val="007F0047"/>
    <w:rsid w:val="007F08A7"/>
    <w:rsid w:val="007F1977"/>
    <w:rsid w:val="007F20CF"/>
    <w:rsid w:val="007F37AD"/>
    <w:rsid w:val="007F3BC4"/>
    <w:rsid w:val="007F6471"/>
    <w:rsid w:val="007F6D3A"/>
    <w:rsid w:val="007F71DF"/>
    <w:rsid w:val="00801BFD"/>
    <w:rsid w:val="008028A4"/>
    <w:rsid w:val="00803572"/>
    <w:rsid w:val="00803CAC"/>
    <w:rsid w:val="0080416D"/>
    <w:rsid w:val="00804D89"/>
    <w:rsid w:val="008068B6"/>
    <w:rsid w:val="00806CC4"/>
    <w:rsid w:val="0081140C"/>
    <w:rsid w:val="00814B79"/>
    <w:rsid w:val="00816D4D"/>
    <w:rsid w:val="0082151C"/>
    <w:rsid w:val="00823F2B"/>
    <w:rsid w:val="008253C4"/>
    <w:rsid w:val="00826144"/>
    <w:rsid w:val="008268CE"/>
    <w:rsid w:val="008314F0"/>
    <w:rsid w:val="00833BD5"/>
    <w:rsid w:val="00834AD1"/>
    <w:rsid w:val="008353F8"/>
    <w:rsid w:val="008356D7"/>
    <w:rsid w:val="00835C87"/>
    <w:rsid w:val="00837BE9"/>
    <w:rsid w:val="0084037D"/>
    <w:rsid w:val="00841E49"/>
    <w:rsid w:val="00842014"/>
    <w:rsid w:val="008429F0"/>
    <w:rsid w:val="00843BD9"/>
    <w:rsid w:val="008502AE"/>
    <w:rsid w:val="00852894"/>
    <w:rsid w:val="008531D2"/>
    <w:rsid w:val="00855460"/>
    <w:rsid w:val="00856C34"/>
    <w:rsid w:val="00857C11"/>
    <w:rsid w:val="00857C54"/>
    <w:rsid w:val="008610FC"/>
    <w:rsid w:val="00862780"/>
    <w:rsid w:val="008643F0"/>
    <w:rsid w:val="0086539A"/>
    <w:rsid w:val="00865E56"/>
    <w:rsid w:val="00865ECC"/>
    <w:rsid w:val="00865FF5"/>
    <w:rsid w:val="008663F0"/>
    <w:rsid w:val="0086716D"/>
    <w:rsid w:val="00867BC4"/>
    <w:rsid w:val="008717A7"/>
    <w:rsid w:val="008734DC"/>
    <w:rsid w:val="008737F7"/>
    <w:rsid w:val="0087443D"/>
    <w:rsid w:val="00876054"/>
    <w:rsid w:val="008768CA"/>
    <w:rsid w:val="00877F26"/>
    <w:rsid w:val="00880559"/>
    <w:rsid w:val="00880581"/>
    <w:rsid w:val="008815C8"/>
    <w:rsid w:val="00881B80"/>
    <w:rsid w:val="00883564"/>
    <w:rsid w:val="008840FF"/>
    <w:rsid w:val="00884944"/>
    <w:rsid w:val="00884E63"/>
    <w:rsid w:val="00885E00"/>
    <w:rsid w:val="00886976"/>
    <w:rsid w:val="00886B89"/>
    <w:rsid w:val="00886D88"/>
    <w:rsid w:val="00886E81"/>
    <w:rsid w:val="00891FF6"/>
    <w:rsid w:val="008930EB"/>
    <w:rsid w:val="008955A0"/>
    <w:rsid w:val="00895E1E"/>
    <w:rsid w:val="00897816"/>
    <w:rsid w:val="008A1F7A"/>
    <w:rsid w:val="008A28E3"/>
    <w:rsid w:val="008A3F74"/>
    <w:rsid w:val="008A4B4F"/>
    <w:rsid w:val="008A6D26"/>
    <w:rsid w:val="008A7413"/>
    <w:rsid w:val="008B0648"/>
    <w:rsid w:val="008B2259"/>
    <w:rsid w:val="008B5129"/>
    <w:rsid w:val="008B59AA"/>
    <w:rsid w:val="008B76A7"/>
    <w:rsid w:val="008B7A6D"/>
    <w:rsid w:val="008C3221"/>
    <w:rsid w:val="008C3393"/>
    <w:rsid w:val="008C5574"/>
    <w:rsid w:val="008C6DD7"/>
    <w:rsid w:val="008D023E"/>
    <w:rsid w:val="008D4244"/>
    <w:rsid w:val="008D5017"/>
    <w:rsid w:val="008D5B3C"/>
    <w:rsid w:val="008D5DA7"/>
    <w:rsid w:val="008D7B95"/>
    <w:rsid w:val="008E4342"/>
    <w:rsid w:val="008E4501"/>
    <w:rsid w:val="008E4CD8"/>
    <w:rsid w:val="008E61D2"/>
    <w:rsid w:val="008E775F"/>
    <w:rsid w:val="008F2F50"/>
    <w:rsid w:val="008F32DB"/>
    <w:rsid w:val="008F3F8D"/>
    <w:rsid w:val="008F4A6B"/>
    <w:rsid w:val="008F535D"/>
    <w:rsid w:val="008F5C7B"/>
    <w:rsid w:val="009005E0"/>
    <w:rsid w:val="00900A72"/>
    <w:rsid w:val="0090187F"/>
    <w:rsid w:val="0090235E"/>
    <w:rsid w:val="0090271F"/>
    <w:rsid w:val="00903E52"/>
    <w:rsid w:val="009064A4"/>
    <w:rsid w:val="009077EE"/>
    <w:rsid w:val="00911E6F"/>
    <w:rsid w:val="0091687F"/>
    <w:rsid w:val="00916B4F"/>
    <w:rsid w:val="009175D3"/>
    <w:rsid w:val="00917EDB"/>
    <w:rsid w:val="009214F0"/>
    <w:rsid w:val="0092185B"/>
    <w:rsid w:val="00921AE5"/>
    <w:rsid w:val="00921B9C"/>
    <w:rsid w:val="00921FEF"/>
    <w:rsid w:val="0092298B"/>
    <w:rsid w:val="00931061"/>
    <w:rsid w:val="009311B3"/>
    <w:rsid w:val="009331D8"/>
    <w:rsid w:val="00933DF8"/>
    <w:rsid w:val="00933E02"/>
    <w:rsid w:val="009368F7"/>
    <w:rsid w:val="00937E12"/>
    <w:rsid w:val="00940F61"/>
    <w:rsid w:val="00942B3C"/>
    <w:rsid w:val="00942EC2"/>
    <w:rsid w:val="009448D9"/>
    <w:rsid w:val="009511C9"/>
    <w:rsid w:val="00951CDB"/>
    <w:rsid w:val="00951E0B"/>
    <w:rsid w:val="00952266"/>
    <w:rsid w:val="009556D8"/>
    <w:rsid w:val="00955881"/>
    <w:rsid w:val="009565C4"/>
    <w:rsid w:val="00956DD7"/>
    <w:rsid w:val="00960467"/>
    <w:rsid w:val="009611F8"/>
    <w:rsid w:val="00961B32"/>
    <w:rsid w:val="0096422C"/>
    <w:rsid w:val="009664FF"/>
    <w:rsid w:val="0097376D"/>
    <w:rsid w:val="009749EB"/>
    <w:rsid w:val="00974BB0"/>
    <w:rsid w:val="00975051"/>
    <w:rsid w:val="00977040"/>
    <w:rsid w:val="009771D0"/>
    <w:rsid w:val="0097768B"/>
    <w:rsid w:val="009802BA"/>
    <w:rsid w:val="00980D60"/>
    <w:rsid w:val="00983994"/>
    <w:rsid w:val="00985967"/>
    <w:rsid w:val="00987003"/>
    <w:rsid w:val="009873A3"/>
    <w:rsid w:val="009905B5"/>
    <w:rsid w:val="00990BDE"/>
    <w:rsid w:val="009957D3"/>
    <w:rsid w:val="0099715B"/>
    <w:rsid w:val="00997F3F"/>
    <w:rsid w:val="009A1C6C"/>
    <w:rsid w:val="009A2593"/>
    <w:rsid w:val="009A28BB"/>
    <w:rsid w:val="009A4CA9"/>
    <w:rsid w:val="009B04B1"/>
    <w:rsid w:val="009B07CD"/>
    <w:rsid w:val="009B0F50"/>
    <w:rsid w:val="009B1E03"/>
    <w:rsid w:val="009B3D15"/>
    <w:rsid w:val="009B48EC"/>
    <w:rsid w:val="009B5C9C"/>
    <w:rsid w:val="009B602B"/>
    <w:rsid w:val="009C0BD8"/>
    <w:rsid w:val="009C0CDF"/>
    <w:rsid w:val="009C0FC4"/>
    <w:rsid w:val="009C1CCA"/>
    <w:rsid w:val="009C229E"/>
    <w:rsid w:val="009C25BC"/>
    <w:rsid w:val="009C3AFC"/>
    <w:rsid w:val="009C6446"/>
    <w:rsid w:val="009C6FE1"/>
    <w:rsid w:val="009C7434"/>
    <w:rsid w:val="009D0471"/>
    <w:rsid w:val="009D1C85"/>
    <w:rsid w:val="009D2A14"/>
    <w:rsid w:val="009D3E41"/>
    <w:rsid w:val="009D547F"/>
    <w:rsid w:val="009E2550"/>
    <w:rsid w:val="009E3147"/>
    <w:rsid w:val="009E4150"/>
    <w:rsid w:val="009E4BB8"/>
    <w:rsid w:val="009E5263"/>
    <w:rsid w:val="009E564C"/>
    <w:rsid w:val="009E6120"/>
    <w:rsid w:val="009E7A4D"/>
    <w:rsid w:val="009F0751"/>
    <w:rsid w:val="009F0B2A"/>
    <w:rsid w:val="009F1CA2"/>
    <w:rsid w:val="009F2645"/>
    <w:rsid w:val="009F5447"/>
    <w:rsid w:val="009F62EC"/>
    <w:rsid w:val="009F6E12"/>
    <w:rsid w:val="00A01198"/>
    <w:rsid w:val="00A02E33"/>
    <w:rsid w:val="00A02EA2"/>
    <w:rsid w:val="00A0486E"/>
    <w:rsid w:val="00A059A4"/>
    <w:rsid w:val="00A06A73"/>
    <w:rsid w:val="00A10F02"/>
    <w:rsid w:val="00A122CF"/>
    <w:rsid w:val="00A1478A"/>
    <w:rsid w:val="00A14B2B"/>
    <w:rsid w:val="00A2217A"/>
    <w:rsid w:val="00A22AB1"/>
    <w:rsid w:val="00A26EDE"/>
    <w:rsid w:val="00A31DAD"/>
    <w:rsid w:val="00A325B1"/>
    <w:rsid w:val="00A32FED"/>
    <w:rsid w:val="00A34246"/>
    <w:rsid w:val="00A34699"/>
    <w:rsid w:val="00A35361"/>
    <w:rsid w:val="00A35D44"/>
    <w:rsid w:val="00A35FB4"/>
    <w:rsid w:val="00A36BCE"/>
    <w:rsid w:val="00A400FD"/>
    <w:rsid w:val="00A41AF6"/>
    <w:rsid w:val="00A44C13"/>
    <w:rsid w:val="00A456BA"/>
    <w:rsid w:val="00A45FE2"/>
    <w:rsid w:val="00A47851"/>
    <w:rsid w:val="00A53724"/>
    <w:rsid w:val="00A54AE0"/>
    <w:rsid w:val="00A558DF"/>
    <w:rsid w:val="00A56387"/>
    <w:rsid w:val="00A5684F"/>
    <w:rsid w:val="00A575A8"/>
    <w:rsid w:val="00A6158D"/>
    <w:rsid w:val="00A61A23"/>
    <w:rsid w:val="00A6254B"/>
    <w:rsid w:val="00A64375"/>
    <w:rsid w:val="00A64C65"/>
    <w:rsid w:val="00A6603C"/>
    <w:rsid w:val="00A70614"/>
    <w:rsid w:val="00A70BEF"/>
    <w:rsid w:val="00A7177C"/>
    <w:rsid w:val="00A73D42"/>
    <w:rsid w:val="00A749D5"/>
    <w:rsid w:val="00A759F8"/>
    <w:rsid w:val="00A7637D"/>
    <w:rsid w:val="00A76C91"/>
    <w:rsid w:val="00A80D61"/>
    <w:rsid w:val="00A82346"/>
    <w:rsid w:val="00A8250F"/>
    <w:rsid w:val="00A84BE4"/>
    <w:rsid w:val="00A9671C"/>
    <w:rsid w:val="00AA19A7"/>
    <w:rsid w:val="00AA1BC1"/>
    <w:rsid w:val="00AA22D1"/>
    <w:rsid w:val="00AA31D3"/>
    <w:rsid w:val="00AA48B1"/>
    <w:rsid w:val="00AA5A96"/>
    <w:rsid w:val="00AA5E39"/>
    <w:rsid w:val="00AA6C9A"/>
    <w:rsid w:val="00AA715B"/>
    <w:rsid w:val="00AB12B3"/>
    <w:rsid w:val="00AB1C69"/>
    <w:rsid w:val="00AB21D9"/>
    <w:rsid w:val="00AB4D6C"/>
    <w:rsid w:val="00AB5D9E"/>
    <w:rsid w:val="00AB62AD"/>
    <w:rsid w:val="00AB7E8E"/>
    <w:rsid w:val="00AC1C66"/>
    <w:rsid w:val="00AC22FF"/>
    <w:rsid w:val="00AC34CB"/>
    <w:rsid w:val="00AC43E6"/>
    <w:rsid w:val="00AC4BFF"/>
    <w:rsid w:val="00AC61FA"/>
    <w:rsid w:val="00AD0ACD"/>
    <w:rsid w:val="00AD1B77"/>
    <w:rsid w:val="00AD7312"/>
    <w:rsid w:val="00AE040B"/>
    <w:rsid w:val="00AE1560"/>
    <w:rsid w:val="00AE3A11"/>
    <w:rsid w:val="00AE7595"/>
    <w:rsid w:val="00AF0C36"/>
    <w:rsid w:val="00AF3271"/>
    <w:rsid w:val="00AF3588"/>
    <w:rsid w:val="00AF474E"/>
    <w:rsid w:val="00AF5F0B"/>
    <w:rsid w:val="00AF6B94"/>
    <w:rsid w:val="00B00D9F"/>
    <w:rsid w:val="00B00FC1"/>
    <w:rsid w:val="00B02DCA"/>
    <w:rsid w:val="00B05FE9"/>
    <w:rsid w:val="00B05FF1"/>
    <w:rsid w:val="00B063CE"/>
    <w:rsid w:val="00B075FF"/>
    <w:rsid w:val="00B07A03"/>
    <w:rsid w:val="00B106C3"/>
    <w:rsid w:val="00B151BE"/>
    <w:rsid w:val="00B15449"/>
    <w:rsid w:val="00B1576F"/>
    <w:rsid w:val="00B1753C"/>
    <w:rsid w:val="00B210BD"/>
    <w:rsid w:val="00B21FDB"/>
    <w:rsid w:val="00B22A1E"/>
    <w:rsid w:val="00B25C4D"/>
    <w:rsid w:val="00B25EF7"/>
    <w:rsid w:val="00B35A7C"/>
    <w:rsid w:val="00B3671D"/>
    <w:rsid w:val="00B36A57"/>
    <w:rsid w:val="00B37D83"/>
    <w:rsid w:val="00B403B3"/>
    <w:rsid w:val="00B407B7"/>
    <w:rsid w:val="00B40FEB"/>
    <w:rsid w:val="00B419A4"/>
    <w:rsid w:val="00B41E66"/>
    <w:rsid w:val="00B421F2"/>
    <w:rsid w:val="00B43D72"/>
    <w:rsid w:val="00B45AD8"/>
    <w:rsid w:val="00B47333"/>
    <w:rsid w:val="00B47701"/>
    <w:rsid w:val="00B47FD1"/>
    <w:rsid w:val="00B52126"/>
    <w:rsid w:val="00B52237"/>
    <w:rsid w:val="00B537A5"/>
    <w:rsid w:val="00B55635"/>
    <w:rsid w:val="00B55E03"/>
    <w:rsid w:val="00B56C6F"/>
    <w:rsid w:val="00B60ED3"/>
    <w:rsid w:val="00B61F7F"/>
    <w:rsid w:val="00B62978"/>
    <w:rsid w:val="00B62C44"/>
    <w:rsid w:val="00B643EA"/>
    <w:rsid w:val="00B65110"/>
    <w:rsid w:val="00B66AE5"/>
    <w:rsid w:val="00B7177F"/>
    <w:rsid w:val="00B72004"/>
    <w:rsid w:val="00B725C8"/>
    <w:rsid w:val="00B729FF"/>
    <w:rsid w:val="00B72E1A"/>
    <w:rsid w:val="00B75553"/>
    <w:rsid w:val="00B7607B"/>
    <w:rsid w:val="00B7710D"/>
    <w:rsid w:val="00B81BE2"/>
    <w:rsid w:val="00B84530"/>
    <w:rsid w:val="00B84CDC"/>
    <w:rsid w:val="00B858DB"/>
    <w:rsid w:val="00B85923"/>
    <w:rsid w:val="00B8592F"/>
    <w:rsid w:val="00B87AB3"/>
    <w:rsid w:val="00B91069"/>
    <w:rsid w:val="00B91165"/>
    <w:rsid w:val="00B93022"/>
    <w:rsid w:val="00B958F1"/>
    <w:rsid w:val="00B9597D"/>
    <w:rsid w:val="00B96C86"/>
    <w:rsid w:val="00B973DB"/>
    <w:rsid w:val="00B97475"/>
    <w:rsid w:val="00BA0577"/>
    <w:rsid w:val="00BA16F5"/>
    <w:rsid w:val="00BA1DA0"/>
    <w:rsid w:val="00BA247D"/>
    <w:rsid w:val="00BA46F1"/>
    <w:rsid w:val="00BB10C1"/>
    <w:rsid w:val="00BB17FC"/>
    <w:rsid w:val="00BB2E05"/>
    <w:rsid w:val="00BB5074"/>
    <w:rsid w:val="00BB5AD8"/>
    <w:rsid w:val="00BB5FC6"/>
    <w:rsid w:val="00BC1213"/>
    <w:rsid w:val="00BC1D44"/>
    <w:rsid w:val="00BC4D65"/>
    <w:rsid w:val="00BC7898"/>
    <w:rsid w:val="00BD0A57"/>
    <w:rsid w:val="00BD1A01"/>
    <w:rsid w:val="00BD34A2"/>
    <w:rsid w:val="00BE1D44"/>
    <w:rsid w:val="00BE2A33"/>
    <w:rsid w:val="00BE48C5"/>
    <w:rsid w:val="00BE5542"/>
    <w:rsid w:val="00BE749D"/>
    <w:rsid w:val="00BE77AF"/>
    <w:rsid w:val="00BF021E"/>
    <w:rsid w:val="00BF03E8"/>
    <w:rsid w:val="00BF4D83"/>
    <w:rsid w:val="00BF5EE2"/>
    <w:rsid w:val="00BF7487"/>
    <w:rsid w:val="00BF751D"/>
    <w:rsid w:val="00C007AA"/>
    <w:rsid w:val="00C0135B"/>
    <w:rsid w:val="00C013D6"/>
    <w:rsid w:val="00C04002"/>
    <w:rsid w:val="00C05A7F"/>
    <w:rsid w:val="00C10A23"/>
    <w:rsid w:val="00C10CB9"/>
    <w:rsid w:val="00C12B51"/>
    <w:rsid w:val="00C14D4B"/>
    <w:rsid w:val="00C16B7F"/>
    <w:rsid w:val="00C16CAB"/>
    <w:rsid w:val="00C21472"/>
    <w:rsid w:val="00C22B0D"/>
    <w:rsid w:val="00C23AD3"/>
    <w:rsid w:val="00C240C0"/>
    <w:rsid w:val="00C2422B"/>
    <w:rsid w:val="00C26442"/>
    <w:rsid w:val="00C267F7"/>
    <w:rsid w:val="00C27114"/>
    <w:rsid w:val="00C33045"/>
    <w:rsid w:val="00C33079"/>
    <w:rsid w:val="00C34B7D"/>
    <w:rsid w:val="00C3520B"/>
    <w:rsid w:val="00C37BA2"/>
    <w:rsid w:val="00C41963"/>
    <w:rsid w:val="00C44BDF"/>
    <w:rsid w:val="00C45827"/>
    <w:rsid w:val="00C47305"/>
    <w:rsid w:val="00C47BB8"/>
    <w:rsid w:val="00C50588"/>
    <w:rsid w:val="00C522DE"/>
    <w:rsid w:val="00C523F4"/>
    <w:rsid w:val="00C52871"/>
    <w:rsid w:val="00C5288C"/>
    <w:rsid w:val="00C545DC"/>
    <w:rsid w:val="00C55544"/>
    <w:rsid w:val="00C57DCA"/>
    <w:rsid w:val="00C60849"/>
    <w:rsid w:val="00C608C8"/>
    <w:rsid w:val="00C60F8F"/>
    <w:rsid w:val="00C6501A"/>
    <w:rsid w:val="00C6576C"/>
    <w:rsid w:val="00C659DA"/>
    <w:rsid w:val="00C66839"/>
    <w:rsid w:val="00C66905"/>
    <w:rsid w:val="00C67C94"/>
    <w:rsid w:val="00C70261"/>
    <w:rsid w:val="00C70E62"/>
    <w:rsid w:val="00C72D4F"/>
    <w:rsid w:val="00C737CC"/>
    <w:rsid w:val="00C73F35"/>
    <w:rsid w:val="00C7441E"/>
    <w:rsid w:val="00C75A28"/>
    <w:rsid w:val="00C768F0"/>
    <w:rsid w:val="00C77AEB"/>
    <w:rsid w:val="00C83A13"/>
    <w:rsid w:val="00C87FD8"/>
    <w:rsid w:val="00C905FB"/>
    <w:rsid w:val="00C91888"/>
    <w:rsid w:val="00C92312"/>
    <w:rsid w:val="00C9623E"/>
    <w:rsid w:val="00C96B5F"/>
    <w:rsid w:val="00CA37C3"/>
    <w:rsid w:val="00CA3D0C"/>
    <w:rsid w:val="00CA7F1B"/>
    <w:rsid w:val="00CB4A6E"/>
    <w:rsid w:val="00CB4E38"/>
    <w:rsid w:val="00CB4F30"/>
    <w:rsid w:val="00CB4FB2"/>
    <w:rsid w:val="00CB60D2"/>
    <w:rsid w:val="00CB620A"/>
    <w:rsid w:val="00CB69BA"/>
    <w:rsid w:val="00CB7600"/>
    <w:rsid w:val="00CB7B61"/>
    <w:rsid w:val="00CB7E17"/>
    <w:rsid w:val="00CC126A"/>
    <w:rsid w:val="00CC1E29"/>
    <w:rsid w:val="00CC2235"/>
    <w:rsid w:val="00CC2AB1"/>
    <w:rsid w:val="00CC559E"/>
    <w:rsid w:val="00CC627B"/>
    <w:rsid w:val="00CD0236"/>
    <w:rsid w:val="00CD4C7B"/>
    <w:rsid w:val="00CD5B6D"/>
    <w:rsid w:val="00CD7510"/>
    <w:rsid w:val="00CE0A31"/>
    <w:rsid w:val="00CE1DFE"/>
    <w:rsid w:val="00CE2626"/>
    <w:rsid w:val="00CE4AA6"/>
    <w:rsid w:val="00CE58A8"/>
    <w:rsid w:val="00CE60C3"/>
    <w:rsid w:val="00CF14BD"/>
    <w:rsid w:val="00CF18E5"/>
    <w:rsid w:val="00CF1E09"/>
    <w:rsid w:val="00D0150E"/>
    <w:rsid w:val="00D03023"/>
    <w:rsid w:val="00D06BB5"/>
    <w:rsid w:val="00D07535"/>
    <w:rsid w:val="00D141A8"/>
    <w:rsid w:val="00D14A8D"/>
    <w:rsid w:val="00D1682A"/>
    <w:rsid w:val="00D203BA"/>
    <w:rsid w:val="00D20564"/>
    <w:rsid w:val="00D21307"/>
    <w:rsid w:val="00D2244E"/>
    <w:rsid w:val="00D26759"/>
    <w:rsid w:val="00D26DAD"/>
    <w:rsid w:val="00D27953"/>
    <w:rsid w:val="00D3003E"/>
    <w:rsid w:val="00D30C3E"/>
    <w:rsid w:val="00D310A3"/>
    <w:rsid w:val="00D31757"/>
    <w:rsid w:val="00D31964"/>
    <w:rsid w:val="00D3212F"/>
    <w:rsid w:val="00D338A9"/>
    <w:rsid w:val="00D33ECE"/>
    <w:rsid w:val="00D3495F"/>
    <w:rsid w:val="00D365B9"/>
    <w:rsid w:val="00D4064C"/>
    <w:rsid w:val="00D429B7"/>
    <w:rsid w:val="00D42CA3"/>
    <w:rsid w:val="00D42F63"/>
    <w:rsid w:val="00D42F6C"/>
    <w:rsid w:val="00D45297"/>
    <w:rsid w:val="00D476A6"/>
    <w:rsid w:val="00D47ED8"/>
    <w:rsid w:val="00D50815"/>
    <w:rsid w:val="00D52D09"/>
    <w:rsid w:val="00D5329B"/>
    <w:rsid w:val="00D55ACB"/>
    <w:rsid w:val="00D60AD2"/>
    <w:rsid w:val="00D62CC8"/>
    <w:rsid w:val="00D62D76"/>
    <w:rsid w:val="00D63D3A"/>
    <w:rsid w:val="00D64DA0"/>
    <w:rsid w:val="00D70829"/>
    <w:rsid w:val="00D70CC2"/>
    <w:rsid w:val="00D738D6"/>
    <w:rsid w:val="00D80795"/>
    <w:rsid w:val="00D80C99"/>
    <w:rsid w:val="00D82043"/>
    <w:rsid w:val="00D82380"/>
    <w:rsid w:val="00D831B3"/>
    <w:rsid w:val="00D83270"/>
    <w:rsid w:val="00D853EB"/>
    <w:rsid w:val="00D87E00"/>
    <w:rsid w:val="00D9134D"/>
    <w:rsid w:val="00D93803"/>
    <w:rsid w:val="00D93B9E"/>
    <w:rsid w:val="00D94F1C"/>
    <w:rsid w:val="00D94F9F"/>
    <w:rsid w:val="00D95CF9"/>
    <w:rsid w:val="00D96D11"/>
    <w:rsid w:val="00D97702"/>
    <w:rsid w:val="00DA0D80"/>
    <w:rsid w:val="00DA0EAE"/>
    <w:rsid w:val="00DA16AB"/>
    <w:rsid w:val="00DA2ADB"/>
    <w:rsid w:val="00DA3EDB"/>
    <w:rsid w:val="00DA5893"/>
    <w:rsid w:val="00DA64D6"/>
    <w:rsid w:val="00DA7A03"/>
    <w:rsid w:val="00DB04EA"/>
    <w:rsid w:val="00DB1818"/>
    <w:rsid w:val="00DB23EE"/>
    <w:rsid w:val="00DB5C8B"/>
    <w:rsid w:val="00DB75D2"/>
    <w:rsid w:val="00DC1D94"/>
    <w:rsid w:val="00DC309B"/>
    <w:rsid w:val="00DC313D"/>
    <w:rsid w:val="00DC4DA2"/>
    <w:rsid w:val="00DC63E2"/>
    <w:rsid w:val="00DD57E8"/>
    <w:rsid w:val="00DD650B"/>
    <w:rsid w:val="00DE2A09"/>
    <w:rsid w:val="00DE2D84"/>
    <w:rsid w:val="00DE54C6"/>
    <w:rsid w:val="00DF3144"/>
    <w:rsid w:val="00DF416E"/>
    <w:rsid w:val="00DF59E1"/>
    <w:rsid w:val="00DF739E"/>
    <w:rsid w:val="00DF7413"/>
    <w:rsid w:val="00E001D3"/>
    <w:rsid w:val="00E03893"/>
    <w:rsid w:val="00E06A11"/>
    <w:rsid w:val="00E06BC7"/>
    <w:rsid w:val="00E11870"/>
    <w:rsid w:val="00E1486D"/>
    <w:rsid w:val="00E1575F"/>
    <w:rsid w:val="00E16739"/>
    <w:rsid w:val="00E169FC"/>
    <w:rsid w:val="00E175E1"/>
    <w:rsid w:val="00E17B8D"/>
    <w:rsid w:val="00E222AB"/>
    <w:rsid w:val="00E222E6"/>
    <w:rsid w:val="00E223B2"/>
    <w:rsid w:val="00E245FD"/>
    <w:rsid w:val="00E27484"/>
    <w:rsid w:val="00E275A4"/>
    <w:rsid w:val="00E3044D"/>
    <w:rsid w:val="00E32AE2"/>
    <w:rsid w:val="00E33458"/>
    <w:rsid w:val="00E347B0"/>
    <w:rsid w:val="00E368DB"/>
    <w:rsid w:val="00E4003A"/>
    <w:rsid w:val="00E4045F"/>
    <w:rsid w:val="00E4221B"/>
    <w:rsid w:val="00E43A7B"/>
    <w:rsid w:val="00E43D21"/>
    <w:rsid w:val="00E44EE9"/>
    <w:rsid w:val="00E50EF6"/>
    <w:rsid w:val="00E5230E"/>
    <w:rsid w:val="00E53962"/>
    <w:rsid w:val="00E53A90"/>
    <w:rsid w:val="00E5474E"/>
    <w:rsid w:val="00E552F3"/>
    <w:rsid w:val="00E56154"/>
    <w:rsid w:val="00E57458"/>
    <w:rsid w:val="00E6140C"/>
    <w:rsid w:val="00E621DD"/>
    <w:rsid w:val="00E622D3"/>
    <w:rsid w:val="00E62835"/>
    <w:rsid w:val="00E6294B"/>
    <w:rsid w:val="00E63184"/>
    <w:rsid w:val="00E63E81"/>
    <w:rsid w:val="00E67834"/>
    <w:rsid w:val="00E7222E"/>
    <w:rsid w:val="00E72AF7"/>
    <w:rsid w:val="00E73347"/>
    <w:rsid w:val="00E74369"/>
    <w:rsid w:val="00E743E5"/>
    <w:rsid w:val="00E7504C"/>
    <w:rsid w:val="00E75566"/>
    <w:rsid w:val="00E77645"/>
    <w:rsid w:val="00E779F0"/>
    <w:rsid w:val="00E77E70"/>
    <w:rsid w:val="00E80362"/>
    <w:rsid w:val="00E80B82"/>
    <w:rsid w:val="00E811ED"/>
    <w:rsid w:val="00E82B1D"/>
    <w:rsid w:val="00E83036"/>
    <w:rsid w:val="00E830D4"/>
    <w:rsid w:val="00E85882"/>
    <w:rsid w:val="00E873D7"/>
    <w:rsid w:val="00E915F0"/>
    <w:rsid w:val="00E92666"/>
    <w:rsid w:val="00E92AC9"/>
    <w:rsid w:val="00E92D7E"/>
    <w:rsid w:val="00E93DCB"/>
    <w:rsid w:val="00E9454B"/>
    <w:rsid w:val="00EA05AE"/>
    <w:rsid w:val="00EA07EA"/>
    <w:rsid w:val="00EA1098"/>
    <w:rsid w:val="00EA399D"/>
    <w:rsid w:val="00EA3B90"/>
    <w:rsid w:val="00EA50F9"/>
    <w:rsid w:val="00EA7E4B"/>
    <w:rsid w:val="00EB2948"/>
    <w:rsid w:val="00EB5A64"/>
    <w:rsid w:val="00EC21CB"/>
    <w:rsid w:val="00EC4A25"/>
    <w:rsid w:val="00EC5EB6"/>
    <w:rsid w:val="00ED0BF1"/>
    <w:rsid w:val="00ED2291"/>
    <w:rsid w:val="00ED5488"/>
    <w:rsid w:val="00EE0F99"/>
    <w:rsid w:val="00EE4C68"/>
    <w:rsid w:val="00EE4D8F"/>
    <w:rsid w:val="00EE61A4"/>
    <w:rsid w:val="00EF3DB8"/>
    <w:rsid w:val="00EF6B50"/>
    <w:rsid w:val="00EF6E36"/>
    <w:rsid w:val="00F00FB2"/>
    <w:rsid w:val="00F01491"/>
    <w:rsid w:val="00F025A2"/>
    <w:rsid w:val="00F03C45"/>
    <w:rsid w:val="00F07388"/>
    <w:rsid w:val="00F078C8"/>
    <w:rsid w:val="00F110DD"/>
    <w:rsid w:val="00F114AC"/>
    <w:rsid w:val="00F139BA"/>
    <w:rsid w:val="00F15C41"/>
    <w:rsid w:val="00F168B8"/>
    <w:rsid w:val="00F2026E"/>
    <w:rsid w:val="00F2210A"/>
    <w:rsid w:val="00F2541C"/>
    <w:rsid w:val="00F25B97"/>
    <w:rsid w:val="00F2657B"/>
    <w:rsid w:val="00F26824"/>
    <w:rsid w:val="00F3265E"/>
    <w:rsid w:val="00F326E6"/>
    <w:rsid w:val="00F33057"/>
    <w:rsid w:val="00F35E4F"/>
    <w:rsid w:val="00F360F1"/>
    <w:rsid w:val="00F36371"/>
    <w:rsid w:val="00F37743"/>
    <w:rsid w:val="00F378A0"/>
    <w:rsid w:val="00F40C4F"/>
    <w:rsid w:val="00F4188A"/>
    <w:rsid w:val="00F419F4"/>
    <w:rsid w:val="00F437DA"/>
    <w:rsid w:val="00F52592"/>
    <w:rsid w:val="00F52659"/>
    <w:rsid w:val="00F53DC0"/>
    <w:rsid w:val="00F54A3D"/>
    <w:rsid w:val="00F56F19"/>
    <w:rsid w:val="00F57674"/>
    <w:rsid w:val="00F57A8E"/>
    <w:rsid w:val="00F61B3C"/>
    <w:rsid w:val="00F62492"/>
    <w:rsid w:val="00F62658"/>
    <w:rsid w:val="00F63702"/>
    <w:rsid w:val="00F653B8"/>
    <w:rsid w:val="00F6613D"/>
    <w:rsid w:val="00F71442"/>
    <w:rsid w:val="00F743A2"/>
    <w:rsid w:val="00F746ED"/>
    <w:rsid w:val="00F750A5"/>
    <w:rsid w:val="00F75A5C"/>
    <w:rsid w:val="00F76F8F"/>
    <w:rsid w:val="00F81833"/>
    <w:rsid w:val="00F826F8"/>
    <w:rsid w:val="00F82E70"/>
    <w:rsid w:val="00F83E7E"/>
    <w:rsid w:val="00F851FB"/>
    <w:rsid w:val="00F86180"/>
    <w:rsid w:val="00F86227"/>
    <w:rsid w:val="00F909AE"/>
    <w:rsid w:val="00F90DC8"/>
    <w:rsid w:val="00F915EF"/>
    <w:rsid w:val="00F93E00"/>
    <w:rsid w:val="00F9469B"/>
    <w:rsid w:val="00F94BEB"/>
    <w:rsid w:val="00F9595C"/>
    <w:rsid w:val="00F95998"/>
    <w:rsid w:val="00F95D88"/>
    <w:rsid w:val="00F9789D"/>
    <w:rsid w:val="00FA0792"/>
    <w:rsid w:val="00FA10BE"/>
    <w:rsid w:val="00FA1266"/>
    <w:rsid w:val="00FA1AA8"/>
    <w:rsid w:val="00FA3571"/>
    <w:rsid w:val="00FA4136"/>
    <w:rsid w:val="00FA5190"/>
    <w:rsid w:val="00FA77EC"/>
    <w:rsid w:val="00FA7EDB"/>
    <w:rsid w:val="00FB0161"/>
    <w:rsid w:val="00FB32A5"/>
    <w:rsid w:val="00FB5B7B"/>
    <w:rsid w:val="00FB66B2"/>
    <w:rsid w:val="00FB6EA7"/>
    <w:rsid w:val="00FB7208"/>
    <w:rsid w:val="00FB7D5A"/>
    <w:rsid w:val="00FC1192"/>
    <w:rsid w:val="00FC562B"/>
    <w:rsid w:val="00FC6203"/>
    <w:rsid w:val="00FC6218"/>
    <w:rsid w:val="00FC6C6F"/>
    <w:rsid w:val="00FD00C4"/>
    <w:rsid w:val="00FD03D1"/>
    <w:rsid w:val="00FD1732"/>
    <w:rsid w:val="00FD3D21"/>
    <w:rsid w:val="00FD4976"/>
    <w:rsid w:val="00FD4B91"/>
    <w:rsid w:val="00FD57EC"/>
    <w:rsid w:val="00FD5DB4"/>
    <w:rsid w:val="00FE2651"/>
    <w:rsid w:val="00FE3818"/>
    <w:rsid w:val="00FE6913"/>
    <w:rsid w:val="00FE7540"/>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2E56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2"/>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Revision">
    <w:name w:val="Revision"/>
    <w:hidden/>
    <w:uiPriority w:val="99"/>
    <w:semiHidden/>
    <w:rsid w:val="005A36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9282">
      <w:bodyDiv w:val="1"/>
      <w:marLeft w:val="0"/>
      <w:marRight w:val="0"/>
      <w:marTop w:val="0"/>
      <w:marBottom w:val="0"/>
      <w:divBdr>
        <w:top w:val="none" w:sz="0" w:space="0" w:color="auto"/>
        <w:left w:val="none" w:sz="0" w:space="0" w:color="auto"/>
        <w:bottom w:val="none" w:sz="0" w:space="0" w:color="auto"/>
        <w:right w:val="none" w:sz="0" w:space="0" w:color="auto"/>
      </w:divBdr>
    </w:div>
    <w:div w:id="40785143">
      <w:bodyDiv w:val="1"/>
      <w:marLeft w:val="0"/>
      <w:marRight w:val="0"/>
      <w:marTop w:val="0"/>
      <w:marBottom w:val="0"/>
      <w:divBdr>
        <w:top w:val="none" w:sz="0" w:space="0" w:color="auto"/>
        <w:left w:val="none" w:sz="0" w:space="0" w:color="auto"/>
        <w:bottom w:val="none" w:sz="0" w:space="0" w:color="auto"/>
        <w:right w:val="none" w:sz="0" w:space="0" w:color="auto"/>
      </w:divBdr>
      <w:divsChild>
        <w:div w:id="892617406">
          <w:marLeft w:val="1080"/>
          <w:marRight w:val="0"/>
          <w:marTop w:val="100"/>
          <w:marBottom w:val="0"/>
          <w:divBdr>
            <w:top w:val="none" w:sz="0" w:space="0" w:color="auto"/>
            <w:left w:val="none" w:sz="0" w:space="0" w:color="auto"/>
            <w:bottom w:val="none" w:sz="0" w:space="0" w:color="auto"/>
            <w:right w:val="none" w:sz="0" w:space="0" w:color="auto"/>
          </w:divBdr>
        </w:div>
      </w:divsChild>
    </w:div>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80297781">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69375783">
      <w:bodyDiv w:val="1"/>
      <w:marLeft w:val="0"/>
      <w:marRight w:val="0"/>
      <w:marTop w:val="0"/>
      <w:marBottom w:val="0"/>
      <w:divBdr>
        <w:top w:val="none" w:sz="0" w:space="0" w:color="auto"/>
        <w:left w:val="none" w:sz="0" w:space="0" w:color="auto"/>
        <w:bottom w:val="none" w:sz="0" w:space="0" w:color="auto"/>
        <w:right w:val="none" w:sz="0" w:space="0" w:color="auto"/>
      </w:divBdr>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60177562">
      <w:bodyDiv w:val="1"/>
      <w:marLeft w:val="0"/>
      <w:marRight w:val="0"/>
      <w:marTop w:val="0"/>
      <w:marBottom w:val="0"/>
      <w:divBdr>
        <w:top w:val="none" w:sz="0" w:space="0" w:color="auto"/>
        <w:left w:val="none" w:sz="0" w:space="0" w:color="auto"/>
        <w:bottom w:val="none" w:sz="0" w:space="0" w:color="auto"/>
        <w:right w:val="none" w:sz="0" w:space="0" w:color="auto"/>
      </w:divBdr>
      <w:divsChild>
        <w:div w:id="1072235271">
          <w:marLeft w:val="360"/>
          <w:marRight w:val="0"/>
          <w:marTop w:val="200"/>
          <w:marBottom w:val="0"/>
          <w:divBdr>
            <w:top w:val="none" w:sz="0" w:space="0" w:color="auto"/>
            <w:left w:val="none" w:sz="0" w:space="0" w:color="auto"/>
            <w:bottom w:val="none" w:sz="0" w:space="0" w:color="auto"/>
            <w:right w:val="none" w:sz="0" w:space="0" w:color="auto"/>
          </w:divBdr>
        </w:div>
        <w:div w:id="808202999">
          <w:marLeft w:val="360"/>
          <w:marRight w:val="0"/>
          <w:marTop w:val="200"/>
          <w:marBottom w:val="0"/>
          <w:divBdr>
            <w:top w:val="none" w:sz="0" w:space="0" w:color="auto"/>
            <w:left w:val="none" w:sz="0" w:space="0" w:color="auto"/>
            <w:bottom w:val="none" w:sz="0" w:space="0" w:color="auto"/>
            <w:right w:val="none" w:sz="0" w:space="0" w:color="auto"/>
          </w:divBdr>
        </w:div>
        <w:div w:id="1164734742">
          <w:marLeft w:val="360"/>
          <w:marRight w:val="0"/>
          <w:marTop w:val="200"/>
          <w:marBottom w:val="0"/>
          <w:divBdr>
            <w:top w:val="none" w:sz="0" w:space="0" w:color="auto"/>
            <w:left w:val="none" w:sz="0" w:space="0" w:color="auto"/>
            <w:bottom w:val="none" w:sz="0" w:space="0" w:color="auto"/>
            <w:right w:val="none" w:sz="0" w:space="0" w:color="auto"/>
          </w:divBdr>
        </w:div>
        <w:div w:id="2047558725">
          <w:marLeft w:val="1080"/>
          <w:marRight w:val="0"/>
          <w:marTop w:val="100"/>
          <w:marBottom w:val="0"/>
          <w:divBdr>
            <w:top w:val="none" w:sz="0" w:space="0" w:color="auto"/>
            <w:left w:val="none" w:sz="0" w:space="0" w:color="auto"/>
            <w:bottom w:val="none" w:sz="0" w:space="0" w:color="auto"/>
            <w:right w:val="none" w:sz="0" w:space="0" w:color="auto"/>
          </w:divBdr>
        </w:div>
      </w:divsChild>
    </w:div>
    <w:div w:id="793911557">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20225365">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31869172">
      <w:bodyDiv w:val="1"/>
      <w:marLeft w:val="0"/>
      <w:marRight w:val="0"/>
      <w:marTop w:val="0"/>
      <w:marBottom w:val="0"/>
      <w:divBdr>
        <w:top w:val="none" w:sz="0" w:space="0" w:color="auto"/>
        <w:left w:val="none" w:sz="0" w:space="0" w:color="auto"/>
        <w:bottom w:val="none" w:sz="0" w:space="0" w:color="auto"/>
        <w:right w:val="none" w:sz="0" w:space="0" w:color="auto"/>
      </w:divBdr>
      <w:divsChild>
        <w:div w:id="359211700">
          <w:marLeft w:val="360"/>
          <w:marRight w:val="0"/>
          <w:marTop w:val="200"/>
          <w:marBottom w:val="0"/>
          <w:divBdr>
            <w:top w:val="none" w:sz="0" w:space="0" w:color="auto"/>
            <w:left w:val="none" w:sz="0" w:space="0" w:color="auto"/>
            <w:bottom w:val="none" w:sz="0" w:space="0" w:color="auto"/>
            <w:right w:val="none" w:sz="0" w:space="0" w:color="auto"/>
          </w:divBdr>
        </w:div>
        <w:div w:id="472020556">
          <w:marLeft w:val="1080"/>
          <w:marRight w:val="0"/>
          <w:marTop w:val="100"/>
          <w:marBottom w:val="0"/>
          <w:divBdr>
            <w:top w:val="none" w:sz="0" w:space="0" w:color="auto"/>
            <w:left w:val="none" w:sz="0" w:space="0" w:color="auto"/>
            <w:bottom w:val="none" w:sz="0" w:space="0" w:color="auto"/>
            <w:right w:val="none" w:sz="0" w:space="0" w:color="auto"/>
          </w:divBdr>
        </w:div>
        <w:div w:id="446969964">
          <w:marLeft w:val="1080"/>
          <w:marRight w:val="0"/>
          <w:marTop w:val="100"/>
          <w:marBottom w:val="0"/>
          <w:divBdr>
            <w:top w:val="none" w:sz="0" w:space="0" w:color="auto"/>
            <w:left w:val="none" w:sz="0" w:space="0" w:color="auto"/>
            <w:bottom w:val="none" w:sz="0" w:space="0" w:color="auto"/>
            <w:right w:val="none" w:sz="0" w:space="0" w:color="auto"/>
          </w:divBdr>
        </w:div>
        <w:div w:id="135101868">
          <w:marLeft w:val="1080"/>
          <w:marRight w:val="0"/>
          <w:marTop w:val="100"/>
          <w:marBottom w:val="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689480167">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8805945">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844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61C3B-55C0-45B5-902C-585A5F7CB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1121</Words>
  <Characters>6395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7501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jussi_kuusisto@yahoo.com</dc:creator>
  <cp:keywords/>
  <cp:lastModifiedBy>Jussi Kuusisto</cp:lastModifiedBy>
  <cp:revision>3</cp:revision>
  <dcterms:created xsi:type="dcterms:W3CDTF">2017-10-02T20:15:00Z</dcterms:created>
  <dcterms:modified xsi:type="dcterms:W3CDTF">2017-10-02T20:16:00Z</dcterms:modified>
</cp:coreProperties>
</file>